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375108">
      <w:pPr>
        <w:spacing w:after="0" w:line="360" w:lineRule="auto"/>
        <w:jc w:val="both"/>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D83783">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84178F" w:rsidP="00D83783">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84178F" w:rsidP="00D83783">
            <w:pPr>
              <w:spacing w:line="360" w:lineRule="auto"/>
            </w:pPr>
            <w:r>
              <w:t>TŞ.141</w:t>
            </w:r>
          </w:p>
        </w:tc>
      </w:tr>
      <w:tr w:rsidTr="00D83783">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84178F" w:rsidP="00D83783">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84178F" w:rsidP="00D83783">
            <w:pPr>
              <w:spacing w:line="360" w:lineRule="auto"/>
            </w:pPr>
            <w:r>
              <w:t>28.08.2020</w:t>
            </w:r>
          </w:p>
        </w:tc>
      </w:tr>
      <w:tr w:rsidTr="00D83783">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84178F" w:rsidP="00D83783">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84178F" w:rsidP="00D83783">
            <w:pPr>
              <w:spacing w:line="360" w:lineRule="auto"/>
            </w:pPr>
            <w:r>
              <w:t>1</w:t>
            </w:r>
          </w:p>
        </w:tc>
      </w:tr>
      <w:tr w:rsidTr="00D83783">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84178F" w:rsidP="00D83783">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84178F" w:rsidP="00D83783">
            <w:pPr>
              <w:spacing w:line="360" w:lineRule="auto"/>
            </w:pPr>
            <w:r>
              <w:t>24.09.2020</w:t>
            </w:r>
          </w:p>
        </w:tc>
      </w:tr>
    </w:tbl>
    <w:p w:rsidR="0084178F" w:rsidP="00375108">
      <w:pPr>
        <w:spacing w:after="0" w:line="360" w:lineRule="auto"/>
        <w:jc w:val="both"/>
      </w:pPr>
    </w:p>
    <w:p w:rsidR="00B71560" w:rsidP="00375108">
      <w:pPr>
        <w:spacing w:after="0" w:line="360" w:lineRule="auto"/>
        <w:jc w:val="both"/>
      </w:pPr>
    </w:p>
    <w:p w:rsidR="0084178F" w:rsidP="00375108">
      <w:pPr>
        <w:spacing w:after="0" w:line="360" w:lineRule="auto"/>
        <w:jc w:val="both"/>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D83783">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vAlign w:val="center"/>
          </w:tcPr>
          <w:p w:rsidR="0084178F" w:rsidP="00D83783">
            <w:pPr>
              <w:spacing w:line="360" w:lineRule="auto"/>
              <w:jc w:val="center"/>
            </w:pPr>
          </w:p>
        </w:tc>
        <w:tc>
          <w:tcPr>
            <w:tcW w:w="2029" w:type="dxa"/>
            <w:vAlign w:val="center"/>
          </w:tcPr>
          <w:p w:rsidR="0084178F" w:rsidRPr="00F00499" w:rsidP="00D83783">
            <w:pPr>
              <w:spacing w:line="360" w:lineRule="auto"/>
              <w:jc w:val="center"/>
              <w:rPr>
                <w:b/>
              </w:rPr>
            </w:pPr>
            <w:r w:rsidRPr="00F00499">
              <w:rPr>
                <w:b/>
              </w:rPr>
              <w:t>İsim</w:t>
            </w:r>
          </w:p>
        </w:tc>
        <w:tc>
          <w:tcPr>
            <w:tcW w:w="2468" w:type="dxa"/>
            <w:vAlign w:val="center"/>
          </w:tcPr>
          <w:p w:rsidR="0084178F" w:rsidRPr="00F00499" w:rsidP="00D83783">
            <w:pPr>
              <w:spacing w:line="360" w:lineRule="auto"/>
              <w:jc w:val="center"/>
              <w:rPr>
                <w:b/>
              </w:rPr>
            </w:pPr>
            <w:r w:rsidRPr="00F00499">
              <w:rPr>
                <w:b/>
              </w:rPr>
              <w:t>Pozisyon</w:t>
            </w:r>
          </w:p>
        </w:tc>
      </w:tr>
      <w:tr w:rsidTr="00D83783">
        <w:tblPrEx>
          <w:tblW w:w="6982" w:type="dxa"/>
          <w:jc w:val="center"/>
          <w:tblLook w:val="04A0"/>
        </w:tblPrEx>
        <w:trPr>
          <w:trHeight w:val="271"/>
          <w:jc w:val="center"/>
        </w:trPr>
        <w:tc>
          <w:tcPr>
            <w:tcW w:w="2485" w:type="dxa"/>
            <w:vAlign w:val="center"/>
          </w:tcPr>
          <w:p w:rsidR="0084178F" w:rsidRPr="00F00499" w:rsidP="00D83783">
            <w:pPr>
              <w:spacing w:line="360" w:lineRule="auto"/>
              <w:jc w:val="center"/>
              <w:rPr>
                <w:b/>
              </w:rPr>
            </w:pPr>
            <w:r w:rsidRPr="00F00499">
              <w:rPr>
                <w:b/>
              </w:rPr>
              <w:t>Hazırlayan</w:t>
            </w:r>
          </w:p>
        </w:tc>
        <w:tc>
          <w:tcPr>
            <w:tcW w:w="2029" w:type="dxa"/>
            <w:vAlign w:val="center"/>
          </w:tcPr>
          <w:p w:rsidR="0084178F" w:rsidRPr="00546B32" w:rsidP="00D83783">
            <w:pPr>
              <w:spacing w:line="360" w:lineRule="auto"/>
              <w:jc w:val="center"/>
            </w:pPr>
            <w:r>
              <w:t>ERKAN ŞAHİN</w:t>
            </w:r>
          </w:p>
        </w:tc>
        <w:tc>
          <w:tcPr>
            <w:tcW w:w="2468" w:type="dxa"/>
            <w:vAlign w:val="center"/>
          </w:tcPr>
          <w:p w:rsidR="0084178F" w:rsidRPr="00546B32" w:rsidP="00D83783">
            <w:pPr>
              <w:spacing w:line="360" w:lineRule="auto"/>
              <w:jc w:val="center"/>
            </w:pPr>
            <w:r>
              <w:t>Sistem İşletme Mühendisi</w:t>
            </w:r>
          </w:p>
        </w:tc>
      </w:tr>
      <w:tr w:rsidTr="00D83783">
        <w:tblPrEx>
          <w:tblW w:w="6982" w:type="dxa"/>
          <w:jc w:val="center"/>
          <w:tblLook w:val="04A0"/>
        </w:tblPrEx>
        <w:trPr>
          <w:trHeight w:val="271"/>
          <w:jc w:val="center"/>
        </w:trPr>
        <w:tc>
          <w:tcPr>
            <w:tcW w:w="2485" w:type="dxa"/>
            <w:vAlign w:val="center"/>
          </w:tcPr>
          <w:p w:rsidR="0084178F" w:rsidRPr="00F00499" w:rsidP="00D83783">
            <w:pPr>
              <w:spacing w:line="360" w:lineRule="auto"/>
              <w:jc w:val="center"/>
              <w:rPr>
                <w:b/>
              </w:rPr>
            </w:pPr>
            <w:r w:rsidRPr="00F00499">
              <w:rPr>
                <w:b/>
              </w:rPr>
              <w:t>Onaylayan</w:t>
            </w:r>
          </w:p>
        </w:tc>
        <w:tc>
          <w:tcPr>
            <w:tcW w:w="2029" w:type="dxa"/>
            <w:vAlign w:val="center"/>
          </w:tcPr>
          <w:p w:rsidR="0084178F" w:rsidRPr="00546B32" w:rsidP="00D83783">
            <w:pPr>
              <w:spacing w:line="360" w:lineRule="auto"/>
              <w:jc w:val="center"/>
            </w:pPr>
            <w:r>
              <w:t>VOLKAN ÇELİK</w:t>
            </w:r>
          </w:p>
        </w:tc>
        <w:tc>
          <w:tcPr>
            <w:tcW w:w="2468" w:type="dxa"/>
            <w:vAlign w:val="center"/>
          </w:tcPr>
          <w:p w:rsidR="0084178F" w:rsidP="00D83783">
            <w:pPr>
              <w:spacing w:line="360" w:lineRule="auto"/>
              <w:jc w:val="center"/>
            </w:pPr>
            <w:r>
              <w:t>Sistem İşletme Direktörü</w:t>
            </w:r>
          </w:p>
        </w:tc>
      </w:tr>
    </w:tbl>
    <w:p w:rsidR="0084178F" w:rsidP="00375108">
      <w:pPr>
        <w:spacing w:after="0" w:line="360" w:lineRule="auto"/>
        <w:jc w:val="both"/>
      </w:pPr>
    </w:p>
    <w:p w:rsidR="00B71560" w:rsidP="00375108">
      <w:pPr>
        <w:spacing w:after="0" w:line="360" w:lineRule="auto"/>
        <w:jc w:val="both"/>
      </w:pPr>
    </w:p>
    <w:p w:rsidR="00B71560" w:rsidP="00375108">
      <w:pPr>
        <w:spacing w:after="0" w:line="360" w:lineRule="auto"/>
        <w:jc w:val="both"/>
      </w:pPr>
    </w:p>
    <w:p w:rsidR="0078314A" w:rsidP="00375108">
      <w:pPr>
        <w:spacing w:after="0" w:line="360" w:lineRule="auto"/>
        <w:jc w:val="both"/>
      </w:pPr>
    </w:p>
    <w:p w:rsidR="0078314A" w:rsidP="00375108">
      <w:pPr>
        <w:spacing w:after="0" w:line="360" w:lineRule="auto"/>
        <w:jc w:val="both"/>
      </w:pPr>
    </w:p>
    <w:p w:rsidR="0078314A" w:rsidP="00375108">
      <w:pPr>
        <w:spacing w:after="0" w:line="360" w:lineRule="auto"/>
        <w:jc w:val="both"/>
      </w:pPr>
    </w:p>
    <w:p w:rsidR="0078314A" w:rsidP="00375108">
      <w:pPr>
        <w:spacing w:after="0" w:line="360" w:lineRule="auto"/>
        <w:jc w:val="both"/>
      </w:pPr>
    </w:p>
    <w:p w:rsidR="0078314A" w:rsidP="00375108">
      <w:pPr>
        <w:spacing w:after="0" w:line="360" w:lineRule="auto"/>
        <w:jc w:val="both"/>
      </w:pPr>
    </w:p>
    <w:p w:rsidR="0078314A" w:rsidP="00375108">
      <w:pPr>
        <w:spacing w:after="0" w:line="360" w:lineRule="auto"/>
        <w:jc w:val="both"/>
      </w:pPr>
    </w:p>
    <w:p w:rsidR="006870A0" w:rsidP="00375108">
      <w:pPr>
        <w:spacing w:after="0" w:line="360" w:lineRule="auto"/>
        <w:jc w:val="both"/>
      </w:pPr>
    </w:p>
    <w:p w:rsidR="0046536D" w:rsidP="00375108">
      <w:pPr>
        <w:spacing w:after="0" w:line="360" w:lineRule="auto"/>
        <w:jc w:val="both"/>
      </w:pPr>
    </w:p>
    <w:p w:rsidR="00BB7875" w:rsidP="00375108">
      <w:pPr>
        <w:pStyle w:val="Default"/>
        <w:spacing w:line="360" w:lineRule="auto"/>
        <w:jc w:val="both"/>
      </w:pPr>
      <w:r>
        <w:br w:type="page"/>
      </w:r>
    </w:p>
    <w:p w:rsidR="0018149E" w:rsidP="00375108">
      <w:pPr>
        <w:pStyle w:val="TOCHeading"/>
        <w:numPr>
          <w:ilvl w:val="0"/>
          <w:numId w:val="0"/>
        </w:numPr>
        <w:spacing w:before="0" w:after="0" w:line="360" w:lineRule="auto"/>
        <w:jc w:val="both"/>
      </w:pPr>
    </w:p>
    <w:sdt>
      <w:sdtPr>
        <w:rPr>
          <w:rFonts w:asciiTheme="minorHAnsi" w:eastAsiaTheme="minorEastAsia" w:hAnsiTheme="minorHAnsi" w:cstheme="minorBidi"/>
          <w:b w:val="0"/>
          <w:bCs w:val="0"/>
          <w:smallCaps w:val="0"/>
          <w:color w:val="auto"/>
          <w:sz w:val="22"/>
          <w:szCs w:val="22"/>
        </w:rPr>
        <w:id w:val="417519366"/>
        <w:docPartObj>
          <w:docPartGallery w:val="Table of Contents"/>
          <w:docPartUnique/>
        </w:docPartObj>
      </w:sdtPr>
      <w:sdtContent>
        <w:p w:rsidR="00B767D7" w:rsidRPr="00375108" w:rsidP="00375108">
          <w:pPr>
            <w:pStyle w:val="TOCHeading"/>
            <w:spacing w:before="0" w:after="0" w:line="360" w:lineRule="auto"/>
            <w:jc w:val="both"/>
            <w:rPr>
              <w:rFonts w:cstheme="majorHAnsi"/>
            </w:rPr>
          </w:pPr>
          <w:r w:rsidRPr="00375108">
            <w:rPr>
              <w:rFonts w:cstheme="majorHAnsi"/>
            </w:rPr>
            <w:t>İçindekiler</w:t>
          </w:r>
        </w:p>
        <w:p w:rsidR="00F26AF2">
          <w:pPr>
            <w:pStyle w:val="TOC1"/>
            <w:rPr>
              <w:noProof/>
              <w:lang w:eastAsia="tr-TR"/>
            </w:rPr>
          </w:pPr>
          <w:r w:rsidRPr="000A5D76">
            <w:rPr>
              <w:sz w:val="36"/>
              <w:szCs w:val="36"/>
            </w:rPr>
            <w:fldChar w:fldCharType="begin"/>
          </w:r>
          <w:r w:rsidRPr="000A5D76">
            <w:rPr>
              <w:sz w:val="36"/>
              <w:szCs w:val="36"/>
            </w:rPr>
            <w:instrText xml:space="preserve"> TOC \o "1-3" \h \z \u </w:instrText>
          </w:r>
          <w:r w:rsidRPr="000A5D76">
            <w:rPr>
              <w:sz w:val="36"/>
              <w:szCs w:val="36"/>
            </w:rPr>
            <w:fldChar w:fldCharType="separate"/>
          </w:r>
          <w:hyperlink w:anchor="_Toc51857740" w:history="1">
            <w:r w:rsidRPr="004125CF">
              <w:rPr>
                <w:rStyle w:val="Hyperlink"/>
                <w:rFonts w:cstheme="majorHAnsi"/>
                <w:noProof/>
              </w:rPr>
              <w:t>2</w:t>
            </w:r>
            <w:r>
              <w:rPr>
                <w:noProof/>
                <w:lang w:eastAsia="tr-TR"/>
              </w:rPr>
              <w:tab/>
            </w:r>
            <w:r w:rsidRPr="004125CF">
              <w:rPr>
                <w:rStyle w:val="Hyperlink"/>
                <w:rFonts w:cstheme="majorHAnsi"/>
                <w:noProof/>
              </w:rPr>
              <w:t>Konu</w:t>
            </w:r>
            <w:r>
              <w:rPr>
                <w:noProof/>
                <w:webHidden/>
              </w:rPr>
              <w:tab/>
            </w:r>
            <w:r>
              <w:rPr>
                <w:noProof/>
                <w:webHidden/>
              </w:rPr>
              <w:fldChar w:fldCharType="begin"/>
            </w:r>
            <w:r>
              <w:rPr>
                <w:noProof/>
                <w:webHidden/>
              </w:rPr>
              <w:instrText xml:space="preserve"> PAGEREF _Toc51857740 \h </w:instrText>
            </w:r>
            <w:r>
              <w:rPr>
                <w:noProof/>
                <w:webHidden/>
              </w:rPr>
              <w:fldChar w:fldCharType="separate"/>
            </w:r>
            <w:r>
              <w:rPr>
                <w:noProof/>
                <w:webHidden/>
              </w:rPr>
              <w:t>3</w:t>
            </w:r>
            <w:r>
              <w:rPr>
                <w:noProof/>
                <w:webHidden/>
              </w:rPr>
              <w:fldChar w:fldCharType="end"/>
            </w:r>
          </w:hyperlink>
        </w:p>
        <w:p w:rsidR="00F26AF2">
          <w:pPr>
            <w:pStyle w:val="TOC1"/>
            <w:rPr>
              <w:noProof/>
              <w:lang w:eastAsia="tr-TR"/>
            </w:rPr>
          </w:pPr>
          <w:hyperlink w:anchor="_Toc51857741" w:history="1">
            <w:r w:rsidRPr="004125CF">
              <w:rPr>
                <w:rStyle w:val="Hyperlink"/>
                <w:rFonts w:cstheme="majorHAnsi"/>
                <w:noProof/>
              </w:rPr>
              <w:t>3</w:t>
            </w:r>
            <w:r>
              <w:rPr>
                <w:noProof/>
                <w:lang w:eastAsia="tr-TR"/>
              </w:rPr>
              <w:tab/>
            </w:r>
            <w:r w:rsidRPr="004125CF">
              <w:rPr>
                <w:rStyle w:val="Hyperlink"/>
                <w:rFonts w:cstheme="majorHAnsi"/>
                <w:noProof/>
              </w:rPr>
              <w:t>Tanımlar ve Kısaltmalar</w:t>
            </w:r>
            <w:r>
              <w:rPr>
                <w:noProof/>
                <w:webHidden/>
              </w:rPr>
              <w:tab/>
            </w:r>
            <w:r>
              <w:rPr>
                <w:noProof/>
                <w:webHidden/>
              </w:rPr>
              <w:fldChar w:fldCharType="begin"/>
            </w:r>
            <w:r>
              <w:rPr>
                <w:noProof/>
                <w:webHidden/>
              </w:rPr>
              <w:instrText xml:space="preserve"> PAGEREF _Toc51857741 \h </w:instrText>
            </w:r>
            <w:r>
              <w:rPr>
                <w:noProof/>
                <w:webHidden/>
              </w:rPr>
              <w:fldChar w:fldCharType="separate"/>
            </w:r>
            <w:r>
              <w:rPr>
                <w:noProof/>
                <w:webHidden/>
              </w:rPr>
              <w:t>3</w:t>
            </w:r>
            <w:r>
              <w:rPr>
                <w:noProof/>
                <w:webHidden/>
              </w:rPr>
              <w:fldChar w:fldCharType="end"/>
            </w:r>
          </w:hyperlink>
        </w:p>
        <w:p w:rsidR="00F26AF2">
          <w:pPr>
            <w:pStyle w:val="TOC1"/>
            <w:rPr>
              <w:noProof/>
              <w:lang w:eastAsia="tr-TR"/>
            </w:rPr>
          </w:pPr>
          <w:hyperlink w:anchor="_Toc51857742" w:history="1">
            <w:r w:rsidRPr="004125CF">
              <w:rPr>
                <w:rStyle w:val="Hyperlink"/>
                <w:rFonts w:cstheme="majorHAnsi"/>
                <w:noProof/>
              </w:rPr>
              <w:t>4</w:t>
            </w:r>
            <w:r>
              <w:rPr>
                <w:noProof/>
                <w:lang w:eastAsia="tr-TR"/>
              </w:rPr>
              <w:tab/>
            </w:r>
            <w:r w:rsidRPr="004125CF">
              <w:rPr>
                <w:rStyle w:val="Hyperlink"/>
                <w:rFonts w:cstheme="majorHAnsi"/>
                <w:noProof/>
              </w:rPr>
              <w:t>GENEL ÖZELLİKLER</w:t>
            </w:r>
            <w:r>
              <w:rPr>
                <w:noProof/>
                <w:webHidden/>
              </w:rPr>
              <w:tab/>
            </w:r>
            <w:r>
              <w:rPr>
                <w:noProof/>
                <w:webHidden/>
              </w:rPr>
              <w:fldChar w:fldCharType="begin"/>
            </w:r>
            <w:r>
              <w:rPr>
                <w:noProof/>
                <w:webHidden/>
              </w:rPr>
              <w:instrText xml:space="preserve"> PAGEREF _Toc51857742 \h </w:instrText>
            </w:r>
            <w:r>
              <w:rPr>
                <w:noProof/>
                <w:webHidden/>
              </w:rPr>
              <w:fldChar w:fldCharType="separate"/>
            </w:r>
            <w:r>
              <w:rPr>
                <w:noProof/>
                <w:webHidden/>
              </w:rPr>
              <w:t>3</w:t>
            </w:r>
            <w:r>
              <w:rPr>
                <w:noProof/>
                <w:webHidden/>
              </w:rPr>
              <w:fldChar w:fldCharType="end"/>
            </w:r>
          </w:hyperlink>
        </w:p>
        <w:p w:rsidR="00F26AF2">
          <w:pPr>
            <w:pStyle w:val="TOC1"/>
            <w:rPr>
              <w:noProof/>
              <w:lang w:eastAsia="tr-TR"/>
            </w:rPr>
          </w:pPr>
          <w:hyperlink w:anchor="_Toc51857743" w:history="1">
            <w:r w:rsidRPr="004125CF">
              <w:rPr>
                <w:rStyle w:val="Hyperlink"/>
                <w:rFonts w:cstheme="majorHAnsi"/>
                <w:noProof/>
              </w:rPr>
              <w:t>5</w:t>
            </w:r>
            <w:r>
              <w:rPr>
                <w:noProof/>
                <w:lang w:eastAsia="tr-TR"/>
              </w:rPr>
              <w:tab/>
            </w:r>
            <w:r w:rsidRPr="004125CF">
              <w:rPr>
                <w:rStyle w:val="Hyperlink"/>
                <w:noProof/>
              </w:rPr>
              <w:t>EĞİTİM ve YETERLİLİK</w:t>
            </w:r>
            <w:r>
              <w:rPr>
                <w:noProof/>
                <w:webHidden/>
              </w:rPr>
              <w:tab/>
            </w:r>
            <w:r>
              <w:rPr>
                <w:noProof/>
                <w:webHidden/>
              </w:rPr>
              <w:fldChar w:fldCharType="begin"/>
            </w:r>
            <w:r>
              <w:rPr>
                <w:noProof/>
                <w:webHidden/>
              </w:rPr>
              <w:instrText xml:space="preserve"> PAGEREF _Toc51857743 \h </w:instrText>
            </w:r>
            <w:r>
              <w:rPr>
                <w:noProof/>
                <w:webHidden/>
              </w:rPr>
              <w:fldChar w:fldCharType="separate"/>
            </w:r>
            <w:r>
              <w:rPr>
                <w:noProof/>
                <w:webHidden/>
              </w:rPr>
              <w:t>6</w:t>
            </w:r>
            <w:r>
              <w:rPr>
                <w:noProof/>
                <w:webHidden/>
              </w:rPr>
              <w:fldChar w:fldCharType="end"/>
            </w:r>
          </w:hyperlink>
        </w:p>
        <w:p w:rsidR="00F26AF2">
          <w:pPr>
            <w:pStyle w:val="TOC1"/>
            <w:rPr>
              <w:noProof/>
              <w:lang w:eastAsia="tr-TR"/>
            </w:rPr>
          </w:pPr>
          <w:hyperlink w:anchor="_Toc51857744" w:history="1">
            <w:r w:rsidRPr="004125CF">
              <w:rPr>
                <w:rStyle w:val="Hyperlink"/>
                <w:rFonts w:cstheme="majorHAnsi"/>
                <w:noProof/>
              </w:rPr>
              <w:t>6</w:t>
            </w:r>
            <w:r>
              <w:rPr>
                <w:noProof/>
                <w:lang w:eastAsia="tr-TR"/>
              </w:rPr>
              <w:tab/>
            </w:r>
            <w:r w:rsidRPr="004125CF">
              <w:rPr>
                <w:rStyle w:val="Hyperlink"/>
                <w:noProof/>
              </w:rPr>
              <w:t>TESLİMAT</w:t>
            </w:r>
            <w:r>
              <w:rPr>
                <w:noProof/>
                <w:webHidden/>
              </w:rPr>
              <w:tab/>
            </w:r>
            <w:r>
              <w:rPr>
                <w:noProof/>
                <w:webHidden/>
              </w:rPr>
              <w:fldChar w:fldCharType="begin"/>
            </w:r>
            <w:r>
              <w:rPr>
                <w:noProof/>
                <w:webHidden/>
              </w:rPr>
              <w:instrText xml:space="preserve"> PAGEREF _Toc51857744 \h </w:instrText>
            </w:r>
            <w:r>
              <w:rPr>
                <w:noProof/>
                <w:webHidden/>
              </w:rPr>
              <w:fldChar w:fldCharType="separate"/>
            </w:r>
            <w:r>
              <w:rPr>
                <w:noProof/>
                <w:webHidden/>
              </w:rPr>
              <w:t>7</w:t>
            </w:r>
            <w:r>
              <w:rPr>
                <w:noProof/>
                <w:webHidden/>
              </w:rPr>
              <w:fldChar w:fldCharType="end"/>
            </w:r>
          </w:hyperlink>
        </w:p>
        <w:p w:rsidR="00F26AF2">
          <w:pPr>
            <w:pStyle w:val="TOC1"/>
            <w:rPr>
              <w:noProof/>
              <w:lang w:eastAsia="tr-TR"/>
            </w:rPr>
          </w:pPr>
          <w:hyperlink w:anchor="_Toc51857745" w:history="1">
            <w:r w:rsidRPr="004125CF">
              <w:rPr>
                <w:rStyle w:val="Hyperlink"/>
                <w:rFonts w:cstheme="majorHAnsi"/>
                <w:noProof/>
              </w:rPr>
              <w:t>7</w:t>
            </w:r>
            <w:r>
              <w:rPr>
                <w:noProof/>
                <w:lang w:eastAsia="tr-TR"/>
              </w:rPr>
              <w:tab/>
            </w:r>
            <w:r w:rsidRPr="004125CF">
              <w:rPr>
                <w:rStyle w:val="Hyperlink"/>
                <w:noProof/>
              </w:rPr>
              <w:t>GARANTİ</w:t>
            </w:r>
            <w:r>
              <w:rPr>
                <w:noProof/>
                <w:webHidden/>
              </w:rPr>
              <w:tab/>
            </w:r>
            <w:r>
              <w:rPr>
                <w:noProof/>
                <w:webHidden/>
              </w:rPr>
              <w:fldChar w:fldCharType="begin"/>
            </w:r>
            <w:r>
              <w:rPr>
                <w:noProof/>
                <w:webHidden/>
              </w:rPr>
              <w:instrText xml:space="preserve"> PAGEREF _Toc51857745 \h </w:instrText>
            </w:r>
            <w:r>
              <w:rPr>
                <w:noProof/>
                <w:webHidden/>
              </w:rPr>
              <w:fldChar w:fldCharType="separate"/>
            </w:r>
            <w:r>
              <w:rPr>
                <w:noProof/>
                <w:webHidden/>
              </w:rPr>
              <w:t>7</w:t>
            </w:r>
            <w:r>
              <w:rPr>
                <w:noProof/>
                <w:webHidden/>
              </w:rPr>
              <w:fldChar w:fldCharType="end"/>
            </w:r>
          </w:hyperlink>
        </w:p>
        <w:p w:rsidR="00F26AF2">
          <w:pPr>
            <w:pStyle w:val="TOC1"/>
            <w:rPr>
              <w:noProof/>
              <w:lang w:eastAsia="tr-TR"/>
            </w:rPr>
          </w:pPr>
          <w:hyperlink w:anchor="_Toc51857746" w:history="1">
            <w:r w:rsidRPr="004125CF">
              <w:rPr>
                <w:rStyle w:val="Hyperlink"/>
                <w:rFonts w:cstheme="majorHAnsi"/>
                <w:noProof/>
              </w:rPr>
              <w:t>8</w:t>
            </w:r>
            <w:r>
              <w:rPr>
                <w:noProof/>
                <w:lang w:eastAsia="tr-TR"/>
              </w:rPr>
              <w:tab/>
            </w:r>
            <w:r w:rsidRPr="004125CF">
              <w:rPr>
                <w:rStyle w:val="Hyperlink"/>
                <w:noProof/>
              </w:rPr>
              <w:t>DOKÜMANTASYON</w:t>
            </w:r>
            <w:r>
              <w:rPr>
                <w:noProof/>
                <w:webHidden/>
              </w:rPr>
              <w:tab/>
            </w:r>
            <w:r>
              <w:rPr>
                <w:noProof/>
                <w:webHidden/>
              </w:rPr>
              <w:fldChar w:fldCharType="begin"/>
            </w:r>
            <w:r>
              <w:rPr>
                <w:noProof/>
                <w:webHidden/>
              </w:rPr>
              <w:instrText xml:space="preserve"> PAGEREF _Toc51857746 \h </w:instrText>
            </w:r>
            <w:r>
              <w:rPr>
                <w:noProof/>
                <w:webHidden/>
              </w:rPr>
              <w:fldChar w:fldCharType="separate"/>
            </w:r>
            <w:r>
              <w:rPr>
                <w:noProof/>
                <w:webHidden/>
              </w:rPr>
              <w:t>8</w:t>
            </w:r>
            <w:r>
              <w:rPr>
                <w:noProof/>
                <w:webHidden/>
              </w:rPr>
              <w:fldChar w:fldCharType="end"/>
            </w:r>
          </w:hyperlink>
        </w:p>
        <w:p w:rsidR="00B767D7" w:rsidP="00375108">
          <w:pPr>
            <w:spacing w:after="0" w:line="360" w:lineRule="auto"/>
            <w:jc w:val="both"/>
          </w:pPr>
          <w:r w:rsidRPr="000A5D76">
            <w:rPr>
              <w:bCs/>
              <w:sz w:val="36"/>
              <w:szCs w:val="36"/>
            </w:rPr>
            <w:fldChar w:fldCharType="end"/>
          </w:r>
        </w:p>
      </w:sdtContent>
    </w:sdt>
    <w:p w:rsidR="00B44E9B"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18149E" w:rsidP="00375108">
      <w:pPr>
        <w:pStyle w:val="Default"/>
        <w:spacing w:line="360" w:lineRule="auto"/>
        <w:jc w:val="both"/>
      </w:pPr>
    </w:p>
    <w:p w:rsidR="00375108" w:rsidP="00375108">
      <w:pPr>
        <w:pStyle w:val="Default"/>
        <w:spacing w:line="360" w:lineRule="auto"/>
        <w:jc w:val="both"/>
      </w:pPr>
    </w:p>
    <w:p w:rsidR="0018149E" w:rsidP="00375108">
      <w:pPr>
        <w:pStyle w:val="Default"/>
        <w:spacing w:line="360" w:lineRule="auto"/>
        <w:jc w:val="both"/>
      </w:pPr>
    </w:p>
    <w:p w:rsidR="004C0D09" w:rsidP="00375108">
      <w:pPr>
        <w:pStyle w:val="Default"/>
        <w:spacing w:line="360" w:lineRule="auto"/>
        <w:jc w:val="both"/>
      </w:pPr>
    </w:p>
    <w:p w:rsidR="00E0271E" w:rsidP="00375108">
      <w:pPr>
        <w:pStyle w:val="Default"/>
        <w:spacing w:line="360" w:lineRule="auto"/>
        <w:jc w:val="both"/>
      </w:pPr>
    </w:p>
    <w:p w:rsidR="00E0271E" w:rsidP="00375108">
      <w:pPr>
        <w:pStyle w:val="Default"/>
        <w:spacing w:line="360" w:lineRule="auto"/>
        <w:jc w:val="both"/>
      </w:pPr>
    </w:p>
    <w:p w:rsidR="002F03C9" w:rsidRPr="00375108" w:rsidP="002F03C9">
      <w:pPr>
        <w:pStyle w:val="Heading1"/>
        <w:spacing w:before="0" w:after="0" w:line="360" w:lineRule="auto"/>
        <w:jc w:val="both"/>
        <w:rPr>
          <w:rFonts w:cstheme="majorHAnsi"/>
        </w:rPr>
      </w:pPr>
      <w:bookmarkStart w:id="0" w:name="_Toc44031091"/>
      <w:bookmarkStart w:id="1" w:name="_Toc44031117"/>
      <w:bookmarkStart w:id="2" w:name="_Toc48830494"/>
      <w:bookmarkStart w:id="3" w:name="_Toc48830608"/>
      <w:bookmarkStart w:id="4" w:name="_Toc48830635"/>
      <w:bookmarkStart w:id="5" w:name="_Toc497292033"/>
      <w:bookmarkStart w:id="6" w:name="_Toc497321339"/>
      <w:bookmarkStart w:id="7" w:name="_Toc51855933"/>
      <w:bookmarkStart w:id="8" w:name="_Toc51857740"/>
      <w:bookmarkEnd w:id="0"/>
      <w:bookmarkEnd w:id="1"/>
      <w:bookmarkEnd w:id="2"/>
      <w:bookmarkEnd w:id="3"/>
      <w:bookmarkEnd w:id="4"/>
      <w:r w:rsidRPr="00375108">
        <w:rPr>
          <w:rFonts w:cstheme="majorHAnsi"/>
        </w:rPr>
        <w:t>K</w:t>
      </w:r>
      <w:bookmarkEnd w:id="5"/>
      <w:bookmarkEnd w:id="6"/>
      <w:r w:rsidRPr="00375108">
        <w:rPr>
          <w:rFonts w:cstheme="majorHAnsi"/>
        </w:rPr>
        <w:t>onu</w:t>
      </w:r>
      <w:bookmarkEnd w:id="7"/>
      <w:bookmarkEnd w:id="8"/>
    </w:p>
    <w:p w:rsidR="002F03C9" w:rsidRPr="00B71560" w:rsidP="002F03C9">
      <w:pPr>
        <w:widowControl w:val="0"/>
        <w:tabs>
          <w:tab w:val="left" w:pos="720"/>
        </w:tabs>
        <w:spacing w:after="0" w:line="360" w:lineRule="auto"/>
        <w:ind w:right="20"/>
        <w:jc w:val="both"/>
        <w:rPr>
          <w:rFonts w:eastAsia="Arial" w:cstheme="minorHAnsi"/>
          <w:lang w:eastAsia="tr-TR"/>
        </w:rPr>
      </w:pPr>
      <w:r w:rsidRPr="00B71560">
        <w:rPr>
          <w:rFonts w:eastAsia="Arial" w:cstheme="minorHAnsi"/>
          <w:color w:val="000000"/>
          <w:lang w:eastAsia="tr-TR"/>
        </w:rPr>
        <w:t>Bu teknik şartname ULUDAĞ ELEKTRİK DAĞITIM A.Ş. Bünyesinde kullanılmak üzere alımı yapılacak olan TİP-2 Telsiz El terminali özelliklerine ilişkin hüküm ve koşulları düzenlemektedir.</w:t>
      </w:r>
      <w:r w:rsidRPr="00B71560">
        <w:rPr>
          <w:rFonts w:eastAsia="Arial" w:cstheme="minorHAnsi"/>
          <w:lang w:eastAsia="tr-TR"/>
        </w:rPr>
        <w:t xml:space="preserve"> </w:t>
      </w:r>
    </w:p>
    <w:p w:rsidR="002F03C9" w:rsidRPr="00B8374E" w:rsidP="002F03C9">
      <w:pPr>
        <w:pStyle w:val="paragraf"/>
        <w:spacing w:after="0" w:line="360" w:lineRule="auto"/>
        <w:ind w:left="0"/>
        <w:rPr>
          <w:rFonts w:asciiTheme="minorHAnsi" w:hAnsiTheme="minorHAnsi" w:cs="Arial"/>
          <w:i w:val="0"/>
          <w:sz w:val="20"/>
        </w:rPr>
      </w:pPr>
    </w:p>
    <w:p w:rsidR="002F03C9" w:rsidRPr="00375108" w:rsidP="002F03C9">
      <w:pPr>
        <w:pStyle w:val="Heading1"/>
        <w:spacing w:before="0" w:after="0" w:line="360" w:lineRule="auto"/>
        <w:jc w:val="both"/>
        <w:rPr>
          <w:rFonts w:cstheme="majorHAnsi"/>
        </w:rPr>
      </w:pPr>
      <w:bookmarkStart w:id="9" w:name="_Toc51855934"/>
      <w:bookmarkStart w:id="10" w:name="_Toc51857741"/>
      <w:r w:rsidRPr="00375108">
        <w:rPr>
          <w:rFonts w:cstheme="majorHAnsi"/>
        </w:rPr>
        <w:t>Tanımlar ve Kısaltmalar</w:t>
      </w:r>
      <w:bookmarkEnd w:id="9"/>
      <w:bookmarkEnd w:id="10"/>
    </w:p>
    <w:p w:rsidR="002F03C9" w:rsidRPr="00B71560" w:rsidP="002F03C9">
      <w:pPr>
        <w:spacing w:after="0" w:line="360" w:lineRule="auto"/>
        <w:jc w:val="both"/>
      </w:pPr>
      <w:r w:rsidRPr="00B71560">
        <w:t>UEDAŞ: Uludağ Elektrik Dağıtım Anonim Şirketi</w:t>
      </w:r>
    </w:p>
    <w:p w:rsidR="002F03C9" w:rsidRPr="00B71560" w:rsidP="002F03C9">
      <w:pPr>
        <w:spacing w:after="0" w:line="360" w:lineRule="auto"/>
        <w:jc w:val="both"/>
      </w:pPr>
      <w:r w:rsidRPr="00B71560">
        <w:t>FİRMA: Ürünü Tedarik Eden</w:t>
      </w:r>
    </w:p>
    <w:p w:rsidR="002F03C9" w:rsidP="002F03C9">
      <w:pPr>
        <w:spacing w:after="0" w:line="360" w:lineRule="auto"/>
        <w:jc w:val="both"/>
      </w:pPr>
      <w:r w:rsidRPr="00B71560">
        <w:t>YÜKLENİCİ, İSTEKLİ: İşi üstlenen, işi yapmaktan sorumlu olan</w:t>
      </w:r>
    </w:p>
    <w:p w:rsidR="002F03C9" w:rsidRPr="00B71560" w:rsidP="002F03C9">
      <w:pPr>
        <w:spacing w:after="0" w:line="360" w:lineRule="auto"/>
        <w:jc w:val="both"/>
      </w:pPr>
    </w:p>
    <w:p w:rsidR="002F03C9" w:rsidRPr="00375108" w:rsidP="002F03C9">
      <w:pPr>
        <w:pStyle w:val="Heading1"/>
        <w:spacing w:before="0" w:after="0" w:line="360" w:lineRule="auto"/>
        <w:jc w:val="both"/>
        <w:rPr>
          <w:rFonts w:cstheme="majorHAnsi"/>
        </w:rPr>
      </w:pPr>
      <w:bookmarkStart w:id="11" w:name="_Toc51855935"/>
      <w:bookmarkStart w:id="12" w:name="_Toc51857742"/>
      <w:r w:rsidRPr="00375108">
        <w:rPr>
          <w:rFonts w:cstheme="majorHAnsi"/>
        </w:rPr>
        <w:t>GENEL ÖZELLİKLER</w:t>
      </w:r>
      <w:bookmarkEnd w:id="11"/>
      <w:bookmarkEnd w:id="12"/>
    </w:p>
    <w:p w:rsidR="002F03C9" w:rsidP="002F03C9">
      <w:pPr>
        <w:pStyle w:val="NoSpacing"/>
        <w:numPr>
          <w:ilvl w:val="0"/>
          <w:numId w:val="11"/>
        </w:numPr>
        <w:spacing w:line="360" w:lineRule="auto"/>
        <w:jc w:val="both"/>
        <w:rPr>
          <w:rFonts w:cstheme="minorHAnsi"/>
        </w:rPr>
      </w:pPr>
      <w:r w:rsidRPr="00177950">
        <w:rPr>
          <w:rFonts w:cstheme="minorHAnsi"/>
        </w:rPr>
        <w:t>Cihazın tasarımı ergonomik ve hafif yapıda olmalı, dış kasa yapısı darbelere karşı dayanıklı ve tamamı ile polikarbon yapıda olmalıdır.</w:t>
      </w:r>
    </w:p>
    <w:p w:rsidR="002F03C9" w:rsidP="002F03C9">
      <w:pPr>
        <w:pStyle w:val="NoSpacing"/>
        <w:numPr>
          <w:ilvl w:val="0"/>
          <w:numId w:val="11"/>
        </w:numPr>
        <w:spacing w:line="360" w:lineRule="auto"/>
        <w:jc w:val="both"/>
        <w:rPr>
          <w:rFonts w:cstheme="minorHAnsi"/>
        </w:rPr>
      </w:pPr>
      <w:r w:rsidRPr="00151D09">
        <w:rPr>
          <w:rFonts w:cstheme="minorHAnsi"/>
        </w:rPr>
        <w:t xml:space="preserve">İhaleye Teklif Edilen Tip-1 ve Tip-2 Cihazlar Aynı markanın ürünü olacaktır. </w:t>
      </w:r>
    </w:p>
    <w:p w:rsidR="002F03C9" w:rsidRPr="00151D09" w:rsidP="002F03C9">
      <w:pPr>
        <w:pStyle w:val="NoSpacing"/>
        <w:numPr>
          <w:ilvl w:val="0"/>
          <w:numId w:val="11"/>
        </w:numPr>
        <w:spacing w:line="360" w:lineRule="auto"/>
        <w:jc w:val="both"/>
        <w:rPr>
          <w:rFonts w:cstheme="minorHAnsi"/>
        </w:rPr>
      </w:pPr>
      <w:r w:rsidRPr="00151D09">
        <w:rPr>
          <w:rFonts w:cstheme="minorHAnsi"/>
        </w:rPr>
        <w:t>Cihaz CE Sertifikasına sahip olacaktır.</w:t>
      </w:r>
    </w:p>
    <w:p w:rsidR="002F03C9" w:rsidRPr="00177950" w:rsidP="002F03C9">
      <w:pPr>
        <w:pStyle w:val="NoSpacing"/>
        <w:numPr>
          <w:ilvl w:val="0"/>
          <w:numId w:val="11"/>
        </w:numPr>
        <w:spacing w:line="360" w:lineRule="auto"/>
        <w:jc w:val="both"/>
        <w:rPr>
          <w:rFonts w:cstheme="minorHAnsi"/>
        </w:rPr>
      </w:pPr>
      <w:r>
        <w:rPr>
          <w:rFonts w:cstheme="minorHAnsi"/>
        </w:rPr>
        <w:t>Cihaz dili Türkçe olacaktır.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 Mikro veya Nano SIM kart ile çalışacak ve GSM bağlantısının bulunmadığı losyonlarda da WIFI üzerinden çalışabilecektir. Böylece GSM altyapısında doğacak aksaklıklarda Wi-Fi sistemi üzerinden iletişim kesintisiz olarak devam edebilecektir.</w:t>
      </w:r>
    </w:p>
    <w:p w:rsidR="002F03C9" w:rsidRPr="00177950" w:rsidP="002F03C9">
      <w:pPr>
        <w:pStyle w:val="NoSpacing"/>
        <w:numPr>
          <w:ilvl w:val="0"/>
          <w:numId w:val="11"/>
        </w:numPr>
        <w:spacing w:line="360" w:lineRule="auto"/>
        <w:jc w:val="both"/>
        <w:rPr>
          <w:rFonts w:cstheme="minorHAnsi"/>
        </w:rPr>
      </w:pPr>
      <w:r w:rsidRPr="00177950">
        <w:rPr>
          <w:rFonts w:cstheme="minorHAnsi"/>
        </w:rPr>
        <w:t>Cihaz hafızası minimum 16GB olacaktır. Ayrıca cihaz üzerinde SD kart girişi olmalı ve hafıza en az 32GB’a kadar yükseltilebilmelidir.</w:t>
      </w:r>
    </w:p>
    <w:p w:rsidR="002F03C9" w:rsidRPr="00177950" w:rsidP="002F03C9">
      <w:pPr>
        <w:pStyle w:val="NoSpacing"/>
        <w:numPr>
          <w:ilvl w:val="0"/>
          <w:numId w:val="11"/>
        </w:numPr>
        <w:spacing w:line="360" w:lineRule="auto"/>
        <w:jc w:val="both"/>
        <w:rPr>
          <w:rFonts w:cstheme="minorHAnsi"/>
        </w:rPr>
      </w:pPr>
      <w:r w:rsidRPr="00177950">
        <w:rPr>
          <w:rFonts w:cstheme="minorHAnsi"/>
        </w:rPr>
        <w:t>Cihaz GSM ve WIFI ağları arasında otomatik olarak geçiş yapabilecek bu sayede kesintisiz bir iletişime sahip olunacaktır.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 en az 4 inçlik en fazla 5 inç dokunmatik ekrana sahip olacak, ekran çözünürlüğü minimum 720x480 çözünürlükte olacaktır.</w:t>
      </w:r>
    </w:p>
    <w:p w:rsidR="002F03C9" w:rsidRPr="00680E47" w:rsidP="002F03C9">
      <w:pPr>
        <w:pStyle w:val="NoSpacing"/>
        <w:numPr>
          <w:ilvl w:val="0"/>
          <w:numId w:val="11"/>
        </w:numPr>
        <w:spacing w:line="360" w:lineRule="auto"/>
        <w:jc w:val="both"/>
        <w:rPr>
          <w:rFonts w:cstheme="minorHAnsi"/>
        </w:rPr>
      </w:pPr>
      <w:r w:rsidRPr="00177950">
        <w:rPr>
          <w:rFonts w:cstheme="minorHAnsi"/>
        </w:rPr>
        <w:t>Ekran üzerinde, batarya seviyesi ve saat görünecektir.</w:t>
      </w:r>
    </w:p>
    <w:p w:rsidR="002F03C9" w:rsidRPr="00177950" w:rsidP="002F03C9">
      <w:pPr>
        <w:pStyle w:val="NoSpacing"/>
        <w:numPr>
          <w:ilvl w:val="0"/>
          <w:numId w:val="11"/>
        </w:numPr>
        <w:spacing w:line="360" w:lineRule="auto"/>
        <w:jc w:val="both"/>
        <w:rPr>
          <w:rFonts w:cstheme="minorHAnsi"/>
        </w:rPr>
      </w:pPr>
      <w:r w:rsidRPr="00177950">
        <w:rPr>
          <w:rFonts w:cstheme="minorHAnsi"/>
        </w:rPr>
        <w:t>Cihaz üzerinde Acil durum çağrıları için cihaz üzerinde ayrı renkte tanımlanmış bir buton olacaktır.</w:t>
      </w:r>
    </w:p>
    <w:p w:rsidR="002F03C9" w:rsidRPr="00177950" w:rsidP="002F03C9">
      <w:pPr>
        <w:pStyle w:val="NoSpacing"/>
        <w:numPr>
          <w:ilvl w:val="0"/>
          <w:numId w:val="11"/>
        </w:numPr>
        <w:spacing w:line="360" w:lineRule="auto"/>
        <w:jc w:val="both"/>
        <w:rPr>
          <w:rFonts w:cstheme="minorHAnsi"/>
        </w:rPr>
      </w:pPr>
      <w:r>
        <w:rPr>
          <w:rFonts w:cstheme="minorHAnsi"/>
        </w:rPr>
        <w:t>Cihaz ekran ışığı ses açma – kısma, kanal değiştirme, opsiyon tuşları işlemlerinde otomatik olarak aydınlanmalı ve belirli bir süre sonra kapanabilmelidir.</w:t>
      </w:r>
    </w:p>
    <w:p w:rsidR="002F03C9" w:rsidRPr="00177950" w:rsidP="002F03C9">
      <w:pPr>
        <w:pStyle w:val="NoSpacing"/>
        <w:numPr>
          <w:ilvl w:val="0"/>
          <w:numId w:val="11"/>
        </w:numPr>
        <w:spacing w:line="360" w:lineRule="auto"/>
        <w:jc w:val="both"/>
        <w:rPr>
          <w:rFonts w:cstheme="minorHAnsi"/>
        </w:rPr>
      </w:pPr>
      <w:r w:rsidRPr="00177950">
        <w:rPr>
          <w:rFonts w:cstheme="minorHAnsi"/>
        </w:rPr>
        <w:t>Cihazın ses açma kapatma işlemleri butonlar ile yapılacak. Ses için iki adet ayrı buton bulunacaktır. Sadece ekrandan veya cihaz menüsünden yapılan ses seviye kontrolü kabul edilmez. Cihaz ekranı kapalı durumda iken dahi ses seviyesi butonlar vasıtasıyla değiştirilebilir olacaktır. Tek buton ve ses potu gibi arızalanma olasılığı yüksek parçalar cihaz üzerinde bulunmayacaktır.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 xml:space="preserve">Cihaz, üzerinde açma ve kapama işareti bulunan buton ile açılacaktır ve kapatılacaktır. Buton zamanla deforme olmayan tipte olacaktır. </w:t>
      </w:r>
    </w:p>
    <w:p w:rsidR="002F03C9" w:rsidRPr="00680E47" w:rsidP="002F03C9">
      <w:pPr>
        <w:pStyle w:val="NoSpacing"/>
        <w:numPr>
          <w:ilvl w:val="0"/>
          <w:numId w:val="11"/>
        </w:numPr>
        <w:spacing w:line="360" w:lineRule="auto"/>
        <w:jc w:val="both"/>
        <w:rPr>
          <w:rFonts w:cstheme="minorHAnsi"/>
        </w:rPr>
      </w:pPr>
      <w:r w:rsidRPr="00680E47">
        <w:rPr>
          <w:rFonts w:cstheme="minorHAnsi"/>
        </w:rPr>
        <w:t>Cihaz bataryası kullanıcının değiştirmesine uygun olacaktır. Batarya istendiğinde cihazdan çıkartılabilecek ve yedek batarya takılarak kullanmaya devam edilecektir. Bataryanın cihaz ile bağlantı noktası sadece esnek ve temasında sorun olmayan metal tırnaklar vasıtasıyla yapılacaktır. Batarya, cihaz arka kısmında özel olarak hazırlanmış yuvasına tam olarak oturacak, boşluk, kalınlık veya çıkıntı olmayacaktır. Kablo ile veya soket ile cihaza bağlanan batarya modelli cihazlar kabul edilmeyecektir.</w:t>
      </w:r>
    </w:p>
    <w:p w:rsidR="002F03C9" w:rsidRPr="00900262" w:rsidP="002F03C9">
      <w:pPr>
        <w:pStyle w:val="NoSpacing"/>
        <w:numPr>
          <w:ilvl w:val="0"/>
          <w:numId w:val="11"/>
        </w:numPr>
        <w:spacing w:line="360" w:lineRule="auto"/>
        <w:jc w:val="both"/>
        <w:rPr>
          <w:rFonts w:cstheme="minorHAnsi"/>
        </w:rPr>
      </w:pPr>
      <w:r w:rsidRPr="00177950">
        <w:rPr>
          <w:rFonts w:cstheme="minorHAnsi"/>
        </w:rPr>
        <w:t>Cihaz Micro USB kablo ile veya Type C kablo ile doğrudan şarj edilebilecek yapıda olacaktır. Şarj durumu ve seviyesi ana cihaz ekranında gözükecektir. Cihaz ile birlikte orijinal adaptörü ve şarj kablosu verilecektir. Şarj kablosu gerektiği durumlarda adaptörden çıkartılarak, USB’den bilgisayara data aktarımı, programlama veya Powerbank gibi alternatif şarj noktasında kullanılması için uygun olacaktır. Kablo, adaptöre USB bağlantı soketi ile bağlanacaktır. Kablo ile adaptör ayrılmayan tipte olmayacaktır.</w:t>
      </w:r>
    </w:p>
    <w:p w:rsidR="002F03C9" w:rsidRPr="00BA63DE" w:rsidP="002F03C9">
      <w:pPr>
        <w:pStyle w:val="NoSpacing"/>
        <w:numPr>
          <w:ilvl w:val="0"/>
          <w:numId w:val="11"/>
        </w:numPr>
        <w:spacing w:line="360" w:lineRule="auto"/>
        <w:jc w:val="both"/>
        <w:rPr>
          <w:rFonts w:cstheme="minorHAnsi"/>
        </w:rPr>
      </w:pPr>
      <w:r w:rsidRPr="00BA63DE">
        <w:rPr>
          <w:rFonts w:cstheme="minorHAnsi"/>
        </w:rPr>
        <w:t>Cihazlar, çeşitli operasyonlarda ve sahada kullanmak için, orijinal masa üstü şarj cihazı ile birlikte teslim edilecektir. Orijinal şarj cihazı, terminal ve yedek bataryayı şarj etmeye uygun tipte olacaktır. Terminal cihaza dik olarak oturacak, şarj durumu veya cihazın aktif kullanım esnasındaki bilgileri rahatlıkla gözükecektir. Yedek bataryanın şarjı için ise, ayrı bir bölüm olacak Her terminal ile birlikte 1 adet masa üstü şarj cihazı verilecektir. Cihaz ile beraber minimum 3,7 VDC 4500 mAh li-Po batarya teklif edilecek, batarya ömrü minimum 12 saat olacaktır. Ayrıca 1 adet yedek orjinal batarya paket içinde verilecektir.</w:t>
      </w:r>
    </w:p>
    <w:p w:rsidR="002F03C9" w:rsidRPr="00177950" w:rsidP="002F03C9">
      <w:pPr>
        <w:pStyle w:val="NoSpacing"/>
        <w:numPr>
          <w:ilvl w:val="0"/>
          <w:numId w:val="11"/>
        </w:numPr>
        <w:spacing w:line="360" w:lineRule="auto"/>
        <w:jc w:val="both"/>
        <w:rPr>
          <w:rFonts w:cstheme="minorHAnsi"/>
        </w:rPr>
      </w:pPr>
      <w:r w:rsidRPr="00177950">
        <w:rPr>
          <w:rFonts w:cstheme="minorHAnsi"/>
        </w:rPr>
        <w:t>Cihaz üzerinde, cihaz gövdesinde kolayca görülebilen bir acil durum butonu olmalı, bu butona basıldığında cihaz acil durum bilgi paylaşabilmelidir.</w:t>
      </w:r>
    </w:p>
    <w:p w:rsidR="002F03C9" w:rsidRPr="00177950" w:rsidP="002F03C9">
      <w:pPr>
        <w:pStyle w:val="NoSpacing"/>
        <w:numPr>
          <w:ilvl w:val="0"/>
          <w:numId w:val="11"/>
        </w:numPr>
        <w:spacing w:line="360" w:lineRule="auto"/>
        <w:jc w:val="both"/>
        <w:rPr>
          <w:rFonts w:cstheme="minorHAnsi"/>
        </w:rPr>
      </w:pPr>
      <w:r w:rsidRPr="00177950">
        <w:rPr>
          <w:rFonts w:cstheme="minorHAnsi"/>
        </w:rPr>
        <w:t>Cihaz üzerinde minimum 16 GB ROM olacaktır.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 üzerinde minimum 2GB RAM olacaktır.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 Android tabanlı ve minimum 8.1 sürümünde olacaktır.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Android sürümü ve uygulamalar güncellenebilir yapıda olacak, olası güncellemeler cihazlara uzaktan gönderilecektir.</w:t>
      </w:r>
    </w:p>
    <w:p w:rsidR="002F03C9" w:rsidRPr="00177950" w:rsidP="002F03C9">
      <w:pPr>
        <w:pStyle w:val="NoSpacing"/>
        <w:numPr>
          <w:ilvl w:val="0"/>
          <w:numId w:val="11"/>
        </w:numPr>
        <w:spacing w:line="360" w:lineRule="auto"/>
        <w:jc w:val="both"/>
        <w:rPr>
          <w:rFonts w:cstheme="minorHAnsi"/>
        </w:rPr>
      </w:pPr>
      <w:r w:rsidRPr="00177950">
        <w:rPr>
          <w:rFonts w:cstheme="minorHAnsi"/>
        </w:rPr>
        <w:t>Cihaz işlemcisi minimum 2 gHz ve en az 4 çekirdekli olacaktır.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 batarya dahil en fazla 320 gr olacaktır, böylece mevcut kullanıcılara ergonomi sağlanarak kullanım zorluğu oluşturmayacaktır.</w:t>
      </w:r>
    </w:p>
    <w:p w:rsidR="002F03C9" w:rsidRPr="00BA63DE" w:rsidP="002F03C9">
      <w:pPr>
        <w:pStyle w:val="NoSpacing"/>
        <w:numPr>
          <w:ilvl w:val="0"/>
          <w:numId w:val="11"/>
        </w:numPr>
        <w:spacing w:line="360" w:lineRule="auto"/>
        <w:jc w:val="both"/>
        <w:rPr>
          <w:rFonts w:cstheme="minorHAnsi"/>
        </w:rPr>
      </w:pPr>
      <w:r w:rsidRPr="00177950">
        <w:rPr>
          <w:rFonts w:cstheme="minorHAnsi"/>
        </w:rPr>
        <w:t>Cihaz üzerinde dış gürültüyü bastırmak için çift mikrofon bulunacaktır, bu sayede en gürültülü ortamlarda bile ses kalitesi en üst düzeyde olacaktır.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 en az IP68 koruma sınıfında olmalıdır. Böylece dış ortam ve zorlu kullanım alanlarından kaynaklı oluşabilecek toz ve su etkileri ile darbeler sonucu oluşacak arızalar minimumuma indirilip uzun ömürlü kullanım olanağı sağlanacaktır.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 üzerinde dahili GPS bulunmalı GPS/AGPS/GLONASS vb. ile en doğru konumunu belirleyebilmelidir. Bu sayede farklı kaynaklardan alınabilecek konum bilgileri ile sağlıklı yer belirleme sağlanacaktır.</w:t>
      </w:r>
    </w:p>
    <w:p w:rsidR="002F03C9" w:rsidP="002F03C9">
      <w:pPr>
        <w:pStyle w:val="NoSpacing"/>
        <w:numPr>
          <w:ilvl w:val="0"/>
          <w:numId w:val="11"/>
        </w:numPr>
        <w:spacing w:line="360" w:lineRule="auto"/>
        <w:jc w:val="both"/>
        <w:rPr>
          <w:rFonts w:cstheme="minorHAnsi"/>
        </w:rPr>
      </w:pPr>
      <w:r w:rsidRPr="00177950">
        <w:rPr>
          <w:rFonts w:cstheme="minorHAnsi"/>
        </w:rPr>
        <w:t>Cihaz üzerinde en az 8 mega piksel otomatik fokuslu Arka kamera olmalı ve yüksek kalite HD video çekimine uygun olmalıdır.</w:t>
      </w:r>
    </w:p>
    <w:p w:rsidR="002F03C9" w:rsidRPr="00BA63DE" w:rsidP="002F03C9">
      <w:pPr>
        <w:pStyle w:val="NoSpacing"/>
        <w:numPr>
          <w:ilvl w:val="0"/>
          <w:numId w:val="11"/>
        </w:numPr>
        <w:spacing w:line="360" w:lineRule="auto"/>
        <w:jc w:val="both"/>
        <w:rPr>
          <w:rFonts w:cstheme="minorHAnsi"/>
        </w:rPr>
      </w:pPr>
      <w:r>
        <w:rPr>
          <w:rFonts w:cstheme="minorHAnsi"/>
        </w:rPr>
        <w:t>Cihaz üzerinde en az 5 mega piksel Ön kamera olmalıdır.</w:t>
      </w:r>
    </w:p>
    <w:p w:rsidR="002F03C9" w:rsidRPr="00942A7D" w:rsidP="002F03C9">
      <w:pPr>
        <w:pStyle w:val="NoSpacing"/>
        <w:numPr>
          <w:ilvl w:val="0"/>
          <w:numId w:val="11"/>
        </w:numPr>
        <w:spacing w:line="360" w:lineRule="auto"/>
        <w:jc w:val="both"/>
        <w:rPr>
          <w:rFonts w:cstheme="minorHAnsi"/>
        </w:rPr>
      </w:pPr>
      <w:r w:rsidRPr="00942A7D">
        <w:rPr>
          <w:rFonts w:cstheme="minorHAnsi"/>
        </w:rPr>
        <w:t>Terminal ile birlikte kemer klipsi verilecektir.</w:t>
      </w:r>
    </w:p>
    <w:p w:rsidR="002F03C9" w:rsidRPr="00177950" w:rsidP="002F03C9">
      <w:pPr>
        <w:pStyle w:val="NoSpacing"/>
        <w:numPr>
          <w:ilvl w:val="0"/>
          <w:numId w:val="11"/>
        </w:numPr>
        <w:spacing w:line="360" w:lineRule="auto"/>
        <w:jc w:val="both"/>
        <w:rPr>
          <w:rFonts w:cstheme="minorHAnsi"/>
        </w:rPr>
      </w:pPr>
      <w:r w:rsidRPr="00177950">
        <w:rPr>
          <w:rFonts w:cstheme="minorHAnsi"/>
        </w:rPr>
        <w:t>Cihaz kamerası üzerinde karanlık ortamları aydınlatacak LED flaş bulunmalıdır.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Cihazda dahili olarak G sensörü, ışık sensörü, yakınlık sensörü olmalıdır.</w:t>
      </w:r>
    </w:p>
    <w:p w:rsidR="002F03C9" w:rsidRPr="00177950" w:rsidP="002F03C9">
      <w:pPr>
        <w:pStyle w:val="NoSpacing"/>
        <w:numPr>
          <w:ilvl w:val="0"/>
          <w:numId w:val="11"/>
        </w:numPr>
        <w:spacing w:line="360" w:lineRule="auto"/>
        <w:jc w:val="both"/>
        <w:rPr>
          <w:rFonts w:cstheme="minorHAnsi"/>
        </w:rPr>
      </w:pPr>
      <w:r w:rsidRPr="00177950">
        <w:rPr>
          <w:rFonts w:cstheme="minorHAnsi"/>
        </w:rPr>
        <w:t>PTT tuşu farklı renkte ve fark edilir yapıda özel tasarım olmalıdır. Eldivenli kullanımlarda bile kolayca kullanılabilmelidir. Cihazı kullanmasını bilemeyen herhangi bir kişi dahi PTT tuşunu kolayca fark edebilir olmalıdır. Cihazı kullanmak için herhangi bir profesyonellik gerekmeyecektir.</w:t>
      </w:r>
    </w:p>
    <w:p w:rsidR="002F03C9" w:rsidRPr="00177950" w:rsidP="002F03C9">
      <w:pPr>
        <w:pStyle w:val="NoSpacing"/>
        <w:numPr>
          <w:ilvl w:val="0"/>
          <w:numId w:val="11"/>
        </w:numPr>
        <w:spacing w:line="360" w:lineRule="auto"/>
        <w:jc w:val="both"/>
        <w:rPr>
          <w:rFonts w:cstheme="minorHAnsi"/>
        </w:rPr>
      </w:pPr>
      <w:r w:rsidRPr="00177950">
        <w:rPr>
          <w:rFonts w:cstheme="minorHAnsi"/>
        </w:rPr>
        <w:t xml:space="preserve">Terminal üzerinde özel olarak tasarlanmış PTT tuşu bulunacaktır. PTT tuşu zamanla kullanıma bağlı erimeye uygun tipte olmayacaktır. Ayrıca PTT olarak tasarlanmamış ve cihaz üzerindeki herhangi bir butonun PTT için atanmış olması kabul edilmeyecektir. </w:t>
      </w:r>
    </w:p>
    <w:p w:rsidR="002F03C9" w:rsidP="002F03C9">
      <w:pPr>
        <w:pStyle w:val="NoSpacing"/>
        <w:numPr>
          <w:ilvl w:val="0"/>
          <w:numId w:val="11"/>
        </w:numPr>
        <w:spacing w:line="360" w:lineRule="auto"/>
        <w:jc w:val="both"/>
        <w:rPr>
          <w:rFonts w:cstheme="minorHAnsi"/>
        </w:rPr>
      </w:pPr>
      <w:r w:rsidRPr="00177950">
        <w:rPr>
          <w:rFonts w:cstheme="minorHAnsi"/>
        </w:rPr>
        <w:t>Cihaz hoparlörü minimum 2W gücünde olmalıdır. Böylece gürültülü ortamlarda haberleşme sıkıntısı yaşanmayacak, kullanıcılar sesli bildirimleri rahatlıkla duyabileceklerdir.</w:t>
      </w:r>
    </w:p>
    <w:p w:rsidR="002F03C9" w:rsidRPr="00177950" w:rsidP="002F03C9">
      <w:pPr>
        <w:pStyle w:val="NoSpacing"/>
        <w:numPr>
          <w:ilvl w:val="0"/>
          <w:numId w:val="11"/>
        </w:numPr>
        <w:spacing w:line="360" w:lineRule="auto"/>
        <w:jc w:val="both"/>
        <w:rPr>
          <w:rFonts w:cstheme="minorHAnsi"/>
        </w:rPr>
      </w:pPr>
      <w:r>
        <w:rPr>
          <w:rFonts w:cstheme="minorHAnsi"/>
        </w:rPr>
        <w:t>Cihaz üzerinde dahili ahize olmalıdır. Kullanıcı personel android uygulamalar ile kolayca telefon görüşmesi yapabilmelidir.</w:t>
      </w:r>
    </w:p>
    <w:p w:rsidR="002F03C9" w:rsidRPr="00177950" w:rsidP="002F03C9">
      <w:pPr>
        <w:pStyle w:val="NoSpacing"/>
        <w:numPr>
          <w:ilvl w:val="0"/>
          <w:numId w:val="11"/>
        </w:numPr>
        <w:spacing w:line="360" w:lineRule="auto"/>
        <w:jc w:val="both"/>
        <w:rPr>
          <w:rFonts w:cstheme="minorHAnsi"/>
        </w:rPr>
      </w:pPr>
      <w:r w:rsidRPr="00177950">
        <w:rPr>
          <w:rFonts w:cstheme="minorHAnsi"/>
        </w:rPr>
        <w:t>Cihaz üzerinde marka etiketi, iç kasa bölümünde seri no ve IMEI numarası okunabilmelidir.</w:t>
      </w:r>
    </w:p>
    <w:p w:rsidR="002F03C9" w:rsidRPr="004B7B15" w:rsidP="002F03C9">
      <w:pPr>
        <w:pStyle w:val="NoSpacing"/>
        <w:numPr>
          <w:ilvl w:val="0"/>
          <w:numId w:val="11"/>
        </w:numPr>
        <w:spacing w:line="360" w:lineRule="auto"/>
        <w:rPr>
          <w:rFonts w:cstheme="minorHAnsi"/>
        </w:rPr>
      </w:pPr>
      <w:r>
        <w:rPr>
          <w:rFonts w:cstheme="minorHAnsi"/>
        </w:rPr>
        <w:t>Cihazlara sürüm güncelleme gibi işlemler UEDAŞ’ın hâlihazırda kullanmakta olduğu MDM programı Airwach ile kablosuz olarak uzaktan yüklenebilmelidir.</w:t>
      </w:r>
    </w:p>
    <w:p w:rsidR="002F03C9" w:rsidRPr="00177950" w:rsidP="002F03C9">
      <w:pPr>
        <w:pStyle w:val="NoSpacing"/>
        <w:numPr>
          <w:ilvl w:val="0"/>
          <w:numId w:val="11"/>
        </w:numPr>
        <w:spacing w:line="360" w:lineRule="auto"/>
        <w:jc w:val="both"/>
        <w:rPr>
          <w:rFonts w:cstheme="minorHAnsi"/>
        </w:rPr>
      </w:pPr>
      <w:r w:rsidRPr="00177950">
        <w:rPr>
          <w:rFonts w:cstheme="minorHAnsi"/>
        </w:rPr>
        <w:t>Cihazlar şirketimizin seçeceği GSM operatörü ile doğrudan çalışabilecek yapıda olmalıdır.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Cihazlarda dahili en az 4.0 sürüm Bluetooth özelliği olacak ve bluetooth ile kablosuz yada direkt cihaza takılabilen kablolu kulaklıkla kullanılabilecek yapıda olmalıdır.</w:t>
      </w:r>
    </w:p>
    <w:p w:rsidR="002F03C9" w:rsidRPr="00177950" w:rsidP="002F03C9">
      <w:pPr>
        <w:pStyle w:val="NoSpacing"/>
        <w:numPr>
          <w:ilvl w:val="0"/>
          <w:numId w:val="11"/>
        </w:numPr>
        <w:spacing w:line="360" w:lineRule="auto"/>
        <w:jc w:val="both"/>
        <w:rPr>
          <w:rFonts w:cstheme="minorHAnsi"/>
        </w:rPr>
      </w:pPr>
      <w:r w:rsidRPr="00177950">
        <w:rPr>
          <w:rFonts w:cstheme="minorHAnsi"/>
        </w:rPr>
        <w:t>Her bir cihaz ile birlikte aynı markanın 220VAC-5V DC USB adaptörü, şarj kablosu, yedek batarya şarj yuvalı ve terminale uygun masa üstü şarj cihazı, araç şarj cihazı,  yedek bataryası, yaka kamerası, Kemer askısı verilecektir.</w:t>
      </w:r>
    </w:p>
    <w:p w:rsidR="002F03C9" w:rsidRPr="00A5143D" w:rsidP="002F03C9">
      <w:pPr>
        <w:pStyle w:val="NoSpacing"/>
        <w:numPr>
          <w:ilvl w:val="0"/>
          <w:numId w:val="11"/>
        </w:numPr>
        <w:spacing w:line="360" w:lineRule="auto"/>
        <w:jc w:val="both"/>
        <w:rPr>
          <w:rFonts w:cstheme="minorHAnsi"/>
        </w:rPr>
      </w:pPr>
      <w:r w:rsidRPr="00900262">
        <w:rPr>
          <w:rFonts w:cstheme="minorHAnsi"/>
        </w:rPr>
        <w:t>Frekans Bandı: FDD-LTE:B1/B2/B3/B4/B5/B7/B8/B12/B13/B14/B17/B20/B28(a&amp;b) TDD-LTE:B38/B39/B40/B41</w:t>
      </w:r>
    </w:p>
    <w:p w:rsidR="002F03C9" w:rsidRPr="007232ED" w:rsidP="002F03C9">
      <w:pPr>
        <w:pStyle w:val="NoSpacing"/>
        <w:numPr>
          <w:ilvl w:val="0"/>
          <w:numId w:val="11"/>
        </w:numPr>
        <w:spacing w:line="360" w:lineRule="auto"/>
        <w:jc w:val="both"/>
        <w:rPr>
          <w:rFonts w:cstheme="minorHAnsi"/>
        </w:rPr>
      </w:pPr>
      <w:r w:rsidRPr="00177950">
        <w:rPr>
          <w:rFonts w:cstheme="minorHAnsi"/>
        </w:rPr>
        <w:t xml:space="preserve">Cihaz ekran çözünürlüğü en az 720X480 dpi olacaktır. Düşük çözünürlüklü ürünler teklif edilemez. </w:t>
      </w:r>
    </w:p>
    <w:p w:rsidR="002F03C9" w:rsidRPr="00177950" w:rsidP="002F03C9">
      <w:pPr>
        <w:pStyle w:val="NoSpacing"/>
        <w:numPr>
          <w:ilvl w:val="0"/>
          <w:numId w:val="11"/>
        </w:numPr>
        <w:spacing w:line="360" w:lineRule="auto"/>
        <w:jc w:val="both"/>
        <w:rPr>
          <w:rFonts w:cstheme="minorHAnsi"/>
        </w:rPr>
      </w:pPr>
      <w:r w:rsidRPr="00177950">
        <w:rPr>
          <w:rFonts w:cstheme="minorHAnsi"/>
        </w:rPr>
        <w:t xml:space="preserve">Cihaz üzerinde sim kart yuvası olacaktır. Sim kartı el ile sökülüp takılabilir olacaktır. </w:t>
      </w:r>
    </w:p>
    <w:p w:rsidR="002F03C9" w:rsidRPr="00177950" w:rsidP="002F03C9">
      <w:pPr>
        <w:pStyle w:val="NoSpacing"/>
        <w:numPr>
          <w:ilvl w:val="0"/>
          <w:numId w:val="11"/>
        </w:numPr>
        <w:spacing w:line="360" w:lineRule="auto"/>
        <w:jc w:val="both"/>
        <w:rPr>
          <w:rFonts w:cstheme="minorHAnsi"/>
        </w:rPr>
      </w:pPr>
      <w:r w:rsidRPr="00177950">
        <w:rPr>
          <w:rFonts w:cstheme="minorHAnsi"/>
        </w:rPr>
        <w:t xml:space="preserve">Cihazın bataryası 3.7 Volt en az 4500mAh kapasitesine sahip olacaktır. </w:t>
      </w:r>
    </w:p>
    <w:p w:rsidR="002F03C9" w:rsidRPr="00177950" w:rsidP="002F03C9">
      <w:pPr>
        <w:pStyle w:val="NoSpacing"/>
        <w:numPr>
          <w:ilvl w:val="0"/>
          <w:numId w:val="11"/>
        </w:numPr>
        <w:spacing w:line="360" w:lineRule="auto"/>
        <w:jc w:val="both"/>
        <w:rPr>
          <w:rFonts w:cstheme="minorHAnsi"/>
        </w:rPr>
      </w:pPr>
      <w:r w:rsidRPr="00177950">
        <w:rPr>
          <w:rFonts w:cstheme="minorHAnsi"/>
        </w:rPr>
        <w:t>Cihazın Hoparlör çıkış gücü min. 2 watt olacaktır.</w:t>
      </w:r>
    </w:p>
    <w:p w:rsidR="002F03C9" w:rsidRPr="00B344E6" w:rsidP="002F03C9">
      <w:pPr>
        <w:pStyle w:val="NoSpacing"/>
        <w:numPr>
          <w:ilvl w:val="0"/>
          <w:numId w:val="11"/>
        </w:numPr>
        <w:spacing w:line="360" w:lineRule="auto"/>
        <w:jc w:val="both"/>
        <w:rPr>
          <w:rFonts w:cstheme="minorHAnsi"/>
        </w:rPr>
      </w:pPr>
      <w:r w:rsidRPr="00B344E6">
        <w:rPr>
          <w:rFonts w:cstheme="minorHAnsi"/>
        </w:rPr>
        <w:t>Cihaz ebatları personelin günlük işlerini rahat yapmasına engel olmayacak şekilde  (Y*G*D) 163x78x26mm den büyük olmayacaktır.</w:t>
      </w:r>
    </w:p>
    <w:p w:rsidR="002F03C9" w:rsidP="002F03C9">
      <w:pPr>
        <w:pStyle w:val="NoSpacing"/>
        <w:numPr>
          <w:ilvl w:val="0"/>
          <w:numId w:val="11"/>
        </w:numPr>
        <w:spacing w:line="360" w:lineRule="auto"/>
        <w:jc w:val="both"/>
        <w:rPr>
          <w:rFonts w:cstheme="minorHAnsi"/>
        </w:rPr>
      </w:pPr>
      <w:r w:rsidRPr="00177950">
        <w:rPr>
          <w:rFonts w:cstheme="minorHAnsi"/>
        </w:rPr>
        <w:t>Cihazın çalışma sıcaklığı en az –20C +60C olmalıdır.</w:t>
      </w:r>
    </w:p>
    <w:p w:rsidR="002F03C9" w:rsidRPr="00177950" w:rsidP="002F03C9">
      <w:pPr>
        <w:pStyle w:val="NoSpacing"/>
        <w:numPr>
          <w:ilvl w:val="0"/>
          <w:numId w:val="11"/>
        </w:numPr>
        <w:spacing w:line="360" w:lineRule="auto"/>
        <w:jc w:val="both"/>
        <w:rPr>
          <w:rFonts w:cstheme="minorHAnsi"/>
        </w:rPr>
      </w:pPr>
      <w:r w:rsidRPr="007E20A5">
        <w:rPr>
          <w:rFonts w:cstheme="minorHAnsi"/>
        </w:rPr>
        <w:t>Teklif edilen cihaz üzerindeki servisler Public IP adreslerine erişim sağlamaya çalışmayacak ayrıca bir “registration” işlemi gerektirmeyecektir. Google play servisleri olmayacaktır.</w:t>
      </w:r>
    </w:p>
    <w:p w:rsidR="002F03C9" w:rsidRPr="00177950" w:rsidP="002F03C9">
      <w:pPr>
        <w:pStyle w:val="NoSpacing"/>
        <w:numPr>
          <w:ilvl w:val="0"/>
          <w:numId w:val="11"/>
        </w:numPr>
        <w:spacing w:line="360" w:lineRule="auto"/>
        <w:jc w:val="both"/>
        <w:rPr>
          <w:rFonts w:cstheme="minorHAnsi"/>
        </w:rPr>
      </w:pPr>
      <w:r w:rsidRPr="00177950">
        <w:rPr>
          <w:rFonts w:cstheme="minorHAnsi"/>
        </w:rPr>
        <w:t>Cihazlar en az IP68 toz ve su korumasına sahip olmalıdır.</w:t>
      </w:r>
    </w:p>
    <w:p w:rsidR="002F03C9" w:rsidP="002F03C9">
      <w:pPr>
        <w:spacing w:after="0" w:line="360" w:lineRule="auto"/>
        <w:jc w:val="both"/>
      </w:pPr>
    </w:p>
    <w:p w:rsidR="002F03C9" w:rsidRPr="00375108" w:rsidP="002F03C9">
      <w:pPr>
        <w:pStyle w:val="Heading1"/>
        <w:spacing w:before="0" w:after="0" w:line="360" w:lineRule="auto"/>
        <w:jc w:val="both"/>
        <w:rPr>
          <w:rFonts w:eastAsiaTheme="minorEastAsia"/>
        </w:rPr>
      </w:pPr>
      <w:bookmarkStart w:id="13" w:name="_Toc51855936"/>
      <w:bookmarkStart w:id="14" w:name="_Toc51857743"/>
      <w:r w:rsidRPr="00375108">
        <w:rPr>
          <w:rFonts w:eastAsiaTheme="minorEastAsia"/>
        </w:rPr>
        <w:t>EĞİTİM ve YETERLİLİK</w:t>
      </w:r>
      <w:bookmarkEnd w:id="13"/>
      <w:bookmarkEnd w:id="14"/>
    </w:p>
    <w:p w:rsidR="002F03C9" w:rsidRPr="002C0573" w:rsidP="002F03C9">
      <w:pPr>
        <w:spacing w:after="0" w:line="360" w:lineRule="auto"/>
        <w:jc w:val="both"/>
        <w:rPr>
          <w:rFonts w:cstheme="minorHAnsi"/>
        </w:rPr>
      </w:pPr>
    </w:p>
    <w:p w:rsidR="002F03C9" w:rsidRPr="002C0573" w:rsidP="002F03C9">
      <w:pPr>
        <w:pStyle w:val="ListParagraph"/>
        <w:numPr>
          <w:ilvl w:val="0"/>
          <w:numId w:val="5"/>
        </w:numPr>
        <w:spacing w:after="0" w:line="360" w:lineRule="auto"/>
        <w:contextualSpacing w:val="0"/>
        <w:jc w:val="both"/>
        <w:rPr>
          <w:rFonts w:cstheme="minorHAnsi"/>
          <w:vanish/>
        </w:rPr>
      </w:pPr>
    </w:p>
    <w:p w:rsidR="002F03C9" w:rsidRPr="00F36FDA" w:rsidP="002F03C9">
      <w:pPr>
        <w:pStyle w:val="NoSpacing"/>
        <w:numPr>
          <w:ilvl w:val="0"/>
          <w:numId w:val="14"/>
        </w:numPr>
        <w:spacing w:line="360" w:lineRule="auto"/>
      </w:pPr>
      <w:r w:rsidRPr="00F36FDA">
        <w:t>Cihaz ülkemizdeki BTK izinleri alınmış olarak tarafımıza teslim edilecektir.</w:t>
      </w:r>
    </w:p>
    <w:p w:rsidR="002F03C9" w:rsidRPr="00F36FDA" w:rsidP="002F03C9">
      <w:pPr>
        <w:pStyle w:val="NoSpacing"/>
        <w:numPr>
          <w:ilvl w:val="0"/>
          <w:numId w:val="14"/>
        </w:numPr>
        <w:spacing w:line="360" w:lineRule="auto"/>
      </w:pPr>
      <w:r>
        <w:t>Teklif edilen cihazların teknik donanımı, programlaması ve kullanımı hakkında kullanıcı personellere ücretsiz eğitim verilmesini taahhüt edilecektir. Eğitimler UEDAŞ ‘ın istediği tarih aralıklarında yapılacaktır.</w:t>
      </w:r>
    </w:p>
    <w:p w:rsidR="002F03C9" w:rsidRPr="00F36FDA" w:rsidP="002F03C9">
      <w:pPr>
        <w:pStyle w:val="NoSpacing"/>
        <w:numPr>
          <w:ilvl w:val="0"/>
          <w:numId w:val="14"/>
        </w:numPr>
        <w:spacing w:line="360" w:lineRule="auto"/>
      </w:pPr>
      <w:r w:rsidRPr="00F36FDA">
        <w:t xml:space="preserve">Teklif edilen markanın Türkiye de yetkili Distribütörü ve satış noktası bulunacaktır. </w:t>
      </w:r>
    </w:p>
    <w:p w:rsidR="002F03C9" w:rsidRPr="00375108" w:rsidP="002F03C9">
      <w:pPr>
        <w:pStyle w:val="Heading1"/>
      </w:pPr>
      <w:bookmarkStart w:id="15" w:name="_Toc51855937"/>
      <w:bookmarkStart w:id="16" w:name="_Toc51857744"/>
      <w:r w:rsidRPr="00375108">
        <w:t>TESLİMAT</w:t>
      </w:r>
      <w:bookmarkEnd w:id="15"/>
      <w:bookmarkEnd w:id="16"/>
    </w:p>
    <w:p w:rsidR="002F03C9" w:rsidRPr="002C0573" w:rsidP="002F03C9">
      <w:pPr>
        <w:pStyle w:val="ListParagraph"/>
        <w:numPr>
          <w:ilvl w:val="0"/>
          <w:numId w:val="5"/>
        </w:numPr>
        <w:spacing w:after="0" w:line="360" w:lineRule="auto"/>
        <w:contextualSpacing w:val="0"/>
        <w:jc w:val="both"/>
        <w:rPr>
          <w:vanish/>
        </w:rPr>
      </w:pPr>
    </w:p>
    <w:p w:rsidR="002F03C9" w:rsidRPr="0018509C" w:rsidP="002F03C9">
      <w:pPr>
        <w:pStyle w:val="NoSpacing"/>
        <w:numPr>
          <w:ilvl w:val="0"/>
          <w:numId w:val="9"/>
        </w:numPr>
        <w:spacing w:line="360" w:lineRule="auto"/>
        <w:jc w:val="both"/>
      </w:pPr>
      <w:r w:rsidRPr="0018509C">
        <w:t>Muayeneler sırasında cihazlar ve aksesuarlardaki tasarım ve imalat hatası nedeniyle oluşabilecek kaza ve hasarlardan firma sorumludur.</w:t>
      </w:r>
    </w:p>
    <w:p w:rsidR="002F03C9" w:rsidRPr="0018509C" w:rsidP="002F03C9">
      <w:pPr>
        <w:pStyle w:val="NoSpacing"/>
        <w:numPr>
          <w:ilvl w:val="0"/>
          <w:numId w:val="9"/>
        </w:numPr>
        <w:spacing w:line="360" w:lineRule="auto"/>
        <w:jc w:val="both"/>
      </w:pPr>
      <w:r w:rsidRPr="0018509C">
        <w:t xml:space="preserve">Cihazlarda milletlerarası standartlara uyulduğu gibi, diğer yardımcı cihaz, aksesuar ve malzeme de milletlerarası standartlara uygun olarak imal edilmiş olacaktır. </w:t>
      </w:r>
    </w:p>
    <w:p w:rsidR="002F03C9" w:rsidRPr="0018509C" w:rsidP="002F03C9">
      <w:pPr>
        <w:pStyle w:val="NoSpacing"/>
        <w:numPr>
          <w:ilvl w:val="0"/>
          <w:numId w:val="9"/>
        </w:numPr>
        <w:spacing w:line="360" w:lineRule="auto"/>
        <w:jc w:val="both"/>
      </w:pPr>
      <w:r w:rsidRPr="0018509C">
        <w:t>Baskı devre kartı veya modül gibi bütün tali parçalara kadar arıza yerlerinin bulunması için test ve kontrol kolaylığı sağlayacak yapıda olacaktır.</w:t>
      </w:r>
    </w:p>
    <w:p w:rsidR="002F03C9" w:rsidRPr="0018509C" w:rsidP="002F03C9">
      <w:pPr>
        <w:pStyle w:val="NoSpacing"/>
        <w:numPr>
          <w:ilvl w:val="0"/>
          <w:numId w:val="9"/>
        </w:numPr>
        <w:spacing w:line="360" w:lineRule="auto"/>
        <w:jc w:val="both"/>
      </w:pPr>
      <w:r w:rsidRPr="0018509C">
        <w:t>Aksesuar, kart, modül ve komponetler ile cihazlar, yeni ve kullanılmamış olacaktır</w:t>
      </w:r>
    </w:p>
    <w:p w:rsidR="002F03C9" w:rsidRPr="0018509C" w:rsidP="002F03C9">
      <w:pPr>
        <w:pStyle w:val="NoSpacing"/>
        <w:numPr>
          <w:ilvl w:val="0"/>
          <w:numId w:val="9"/>
        </w:numPr>
        <w:spacing w:line="360" w:lineRule="auto"/>
        <w:jc w:val="both"/>
      </w:pPr>
      <w:r w:rsidRPr="0018509C">
        <w:t>Üzerinde cihazın marka ve modeli ile seri numarası ve imal bilgilerini içeren etiket bulunacaktır.</w:t>
      </w:r>
    </w:p>
    <w:p w:rsidR="002F03C9" w:rsidRPr="0018509C" w:rsidP="002F03C9">
      <w:pPr>
        <w:pStyle w:val="NoSpacing"/>
        <w:numPr>
          <w:ilvl w:val="0"/>
          <w:numId w:val="9"/>
        </w:numPr>
        <w:spacing w:line="360" w:lineRule="auto"/>
        <w:jc w:val="both"/>
      </w:pPr>
      <w:r w:rsidRPr="0018509C">
        <w:t>Cihazlar daha önce hiç kullanılmamış olacak ve cihazın herhangi bir yerinde kırık, çatlak vb. fiziki ve teknik bozukluk olmayacaktır.</w:t>
      </w:r>
    </w:p>
    <w:p w:rsidR="002F03C9" w:rsidRPr="0018509C" w:rsidP="002F03C9">
      <w:pPr>
        <w:pStyle w:val="NoSpacing"/>
        <w:numPr>
          <w:ilvl w:val="0"/>
          <w:numId w:val="9"/>
        </w:numPr>
        <w:spacing w:line="360" w:lineRule="auto"/>
        <w:jc w:val="both"/>
      </w:pPr>
      <w:r w:rsidRPr="0018509C">
        <w:t>Cihazlar ile birlikte verilecek aparat veya yardımcı teçhizatlar cihaz ile uyumlu çalışacaktır.</w:t>
      </w:r>
    </w:p>
    <w:p w:rsidR="002F03C9" w:rsidRPr="0018509C" w:rsidP="002F03C9">
      <w:pPr>
        <w:pStyle w:val="NoSpacing"/>
        <w:numPr>
          <w:ilvl w:val="0"/>
          <w:numId w:val="9"/>
        </w:numPr>
        <w:spacing w:line="360" w:lineRule="auto"/>
        <w:jc w:val="both"/>
      </w:pPr>
      <w:r w:rsidRPr="0018509C">
        <w:t>Teklif edilen cihazlar EU tavsiye ve standartlara ve bu şartnamede öngörülen şartlara uygun olacaktır.</w:t>
      </w:r>
    </w:p>
    <w:p w:rsidR="002F03C9" w:rsidRPr="0018509C" w:rsidP="002F03C9">
      <w:pPr>
        <w:pStyle w:val="NoSpacing"/>
        <w:numPr>
          <w:ilvl w:val="0"/>
          <w:numId w:val="9"/>
        </w:numPr>
        <w:spacing w:line="360" w:lineRule="auto"/>
        <w:jc w:val="both"/>
      </w:pPr>
      <w:r w:rsidRPr="0018509C">
        <w:t>Cihazların CE sertifikası bulunacaktır.</w:t>
      </w:r>
    </w:p>
    <w:p w:rsidR="002F03C9" w:rsidP="002F03C9">
      <w:pPr>
        <w:pStyle w:val="NoSpacing"/>
        <w:numPr>
          <w:ilvl w:val="0"/>
          <w:numId w:val="9"/>
        </w:numPr>
        <w:spacing w:line="360" w:lineRule="auto"/>
        <w:jc w:val="both"/>
      </w:pPr>
      <w:r>
        <w:t>Cihazlar kuruma çalışır vaziyette montajı tamamlanmış olarak teslim edilecektir.^</w:t>
      </w:r>
    </w:p>
    <w:p w:rsidR="002F03C9" w:rsidRPr="0018509C" w:rsidP="002F03C9">
      <w:pPr>
        <w:pStyle w:val="NoSpacing"/>
        <w:numPr>
          <w:ilvl w:val="0"/>
          <w:numId w:val="9"/>
        </w:numPr>
        <w:spacing w:line="360" w:lineRule="auto"/>
        <w:jc w:val="both"/>
      </w:pPr>
      <w:r>
        <w:t>Cihazlar teslim edilirken şarj adaptörü, kablosu, masa üstü şarj ünitesi, araç şarj ünitesi cihaz kılıfı, kemer askısı gibi tüm aksesuarlardan cihaz adedinin % 10 u kadar yedek aksesuar teslim edilecektir. Bu malzemeler için ekstra ücret talep edilmeyecektir.</w:t>
      </w:r>
    </w:p>
    <w:p w:rsidR="002F03C9" w:rsidRPr="00375108" w:rsidP="002F03C9">
      <w:pPr>
        <w:pStyle w:val="Heading1"/>
      </w:pPr>
      <w:bookmarkStart w:id="17" w:name="_Toc51855938"/>
      <w:bookmarkStart w:id="18" w:name="_Toc51857745"/>
      <w:r w:rsidRPr="00375108">
        <w:t>GARANTİ</w:t>
      </w:r>
      <w:bookmarkEnd w:id="17"/>
      <w:bookmarkEnd w:id="18"/>
    </w:p>
    <w:p w:rsidR="002F03C9" w:rsidRPr="002C0573" w:rsidP="002F03C9">
      <w:pPr>
        <w:pStyle w:val="ListParagraph"/>
        <w:numPr>
          <w:ilvl w:val="0"/>
          <w:numId w:val="5"/>
        </w:numPr>
        <w:spacing w:after="0" w:line="360" w:lineRule="auto"/>
        <w:contextualSpacing w:val="0"/>
        <w:jc w:val="both"/>
        <w:rPr>
          <w:vanish/>
        </w:rPr>
      </w:pPr>
    </w:p>
    <w:p w:rsidR="002F03C9" w:rsidRPr="0018509C" w:rsidP="002F03C9">
      <w:pPr>
        <w:pStyle w:val="NoSpacing"/>
        <w:numPr>
          <w:ilvl w:val="0"/>
          <w:numId w:val="8"/>
        </w:numPr>
        <w:spacing w:line="360" w:lineRule="auto"/>
        <w:jc w:val="both"/>
      </w:pPr>
      <w:r w:rsidRPr="0018509C">
        <w:t>Teklif sahibinin vereceği cihazlar her türlü montaj ve üretim hatalarına karşı en az 2 yıl Bataryalar için en az 6 Ay boyunca yüklenici firma garantisi olacaktır.</w:t>
      </w:r>
    </w:p>
    <w:p w:rsidR="002F03C9" w:rsidRPr="0018509C" w:rsidP="002F03C9">
      <w:pPr>
        <w:pStyle w:val="NoSpacing"/>
        <w:numPr>
          <w:ilvl w:val="0"/>
          <w:numId w:val="8"/>
        </w:numPr>
        <w:spacing w:line="360" w:lineRule="auto"/>
        <w:jc w:val="both"/>
      </w:pPr>
      <w:r w:rsidRPr="0018509C">
        <w:t>Yüklenici firma teslim tarihinden itibaren 5 yıl boyunca cihazların her türlü yedek parça teminini ve bakım onarımını yapmayı garanti edecektir</w:t>
      </w:r>
    </w:p>
    <w:p w:rsidR="002F03C9" w:rsidP="002F03C9">
      <w:pPr>
        <w:spacing w:after="0" w:line="360" w:lineRule="auto"/>
        <w:jc w:val="both"/>
      </w:pPr>
    </w:p>
    <w:p w:rsidR="002F03C9" w:rsidRPr="0018509C" w:rsidP="002F03C9">
      <w:pPr>
        <w:spacing w:after="0" w:line="360" w:lineRule="auto"/>
        <w:jc w:val="both"/>
      </w:pPr>
    </w:p>
    <w:p w:rsidR="002F03C9" w:rsidRPr="00375108" w:rsidP="002F03C9">
      <w:pPr>
        <w:pStyle w:val="Heading1"/>
      </w:pPr>
      <w:bookmarkStart w:id="19" w:name="_Toc51855939"/>
      <w:bookmarkStart w:id="20" w:name="_Toc51857746"/>
      <w:r w:rsidRPr="00375108">
        <w:t>DOKÜMANTASYON</w:t>
      </w:r>
      <w:bookmarkEnd w:id="19"/>
      <w:bookmarkEnd w:id="20"/>
    </w:p>
    <w:p w:rsidR="002F03C9" w:rsidRPr="002C0573" w:rsidP="002F03C9">
      <w:pPr>
        <w:pStyle w:val="ListParagraph"/>
        <w:numPr>
          <w:ilvl w:val="0"/>
          <w:numId w:val="5"/>
        </w:numPr>
        <w:spacing w:after="0" w:line="360" w:lineRule="auto"/>
        <w:contextualSpacing w:val="0"/>
        <w:jc w:val="both"/>
        <w:rPr>
          <w:vanish/>
        </w:rPr>
      </w:pPr>
    </w:p>
    <w:p w:rsidR="002F03C9" w:rsidRPr="0018509C" w:rsidP="002F03C9">
      <w:pPr>
        <w:pStyle w:val="ListParagraph"/>
        <w:numPr>
          <w:ilvl w:val="0"/>
          <w:numId w:val="7"/>
        </w:numPr>
        <w:spacing w:after="0" w:line="360" w:lineRule="auto"/>
        <w:contextualSpacing w:val="0"/>
        <w:jc w:val="both"/>
      </w:pPr>
      <w:r w:rsidRPr="0018509C">
        <w:t>Yüklenici teslim ettiği her bir cihaz için, Türkçe kullanım kılavuzunu da teslim edecektir.</w:t>
      </w:r>
    </w:p>
    <w:p w:rsidR="002F03C9" w:rsidRPr="00CC6B50" w:rsidP="002F03C9">
      <w:pPr>
        <w:pStyle w:val="ListParagraph"/>
        <w:numPr>
          <w:ilvl w:val="0"/>
          <w:numId w:val="7"/>
        </w:numPr>
        <w:spacing w:after="0" w:line="360" w:lineRule="auto"/>
        <w:jc w:val="both"/>
      </w:pPr>
      <w:r w:rsidRPr="0018509C">
        <w:t xml:space="preserve">İşbu Teknik Şartname 8 sayfa ve 8 maddeden müteşekkildir. </w:t>
      </w:r>
    </w:p>
    <w:p w:rsidR="002F03C9" w:rsidRPr="00CC6B50" w:rsidP="002F03C9">
      <w:pPr>
        <w:tabs>
          <w:tab w:val="left" w:pos="851"/>
        </w:tabs>
        <w:spacing w:after="0" w:line="360" w:lineRule="auto"/>
        <w:jc w:val="both"/>
        <w:rPr>
          <w:rStyle w:val="Strong"/>
        </w:rPr>
      </w:pPr>
      <w:r w:rsidRPr="00CC6B50">
        <w:rPr>
          <w:rStyle w:val="Strong"/>
        </w:rPr>
        <w:tab/>
        <w:t xml:space="preserve"> </w:t>
      </w:r>
    </w:p>
    <w:p w:rsidR="002F03C9" w:rsidP="002F03C9">
      <w:pPr>
        <w:pStyle w:val="Balk20"/>
        <w:keepLines/>
        <w:shd w:val="clear" w:color="auto" w:fill="auto"/>
        <w:tabs>
          <w:tab w:val="left" w:pos="142"/>
          <w:tab w:val="left" w:pos="709"/>
        </w:tabs>
        <w:spacing w:before="0" w:line="360" w:lineRule="auto"/>
        <w:ind w:firstLine="0"/>
        <w:rPr>
          <w:rStyle w:val="Strong"/>
        </w:rPr>
      </w:pPr>
      <w:bookmarkStart w:id="21" w:name="_Toc48830632"/>
    </w:p>
    <w:p w:rsidR="002F03C9" w:rsidRPr="003C275E" w:rsidP="002F03C9">
      <w:bookmarkStart w:id="22" w:name="_Toc49176103"/>
      <w:r w:rsidRPr="00CC6B50">
        <w:rPr>
          <w:rStyle w:val="Strong"/>
        </w:rPr>
        <w:t xml:space="preserve">Ek 1: </w:t>
      </w:r>
      <w:r w:rsidRPr="00CC6B50">
        <w:t>GARANTİ EDİLEN KARAKTERİSTİKLER LİSTESİ</w:t>
      </w:r>
      <w:bookmarkEnd w:id="21"/>
      <w:bookmarkEnd w:id="22"/>
      <w:r w:rsidRPr="00CC6B50">
        <w:t xml:space="preserve">             </w:t>
      </w:r>
    </w:p>
    <w:p w:rsidR="002F03C9" w:rsidP="002F03C9">
      <w:bookmarkStart w:id="23" w:name="_Toc44031116"/>
      <w:bookmarkStart w:id="24" w:name="_Toc48830633"/>
      <w:bookmarkStart w:id="25" w:name="_Toc49176104"/>
      <w:r w:rsidRPr="00CC6B50">
        <w:t>GARANTİ EDİLEN KARAKTERİSTİKLER LİSTESİ</w:t>
      </w:r>
      <w:bookmarkEnd w:id="23"/>
      <w:bookmarkEnd w:id="24"/>
      <w:bookmarkEnd w:id="25"/>
    </w:p>
    <w:p w:rsidR="002F03C9" w:rsidRPr="00CC6B50" w:rsidP="002F03C9">
      <w:pPr>
        <w:spacing w:after="0" w:line="360" w:lineRule="auto"/>
        <w:jc w:val="both"/>
        <w:rPr>
          <w:rFonts w:eastAsia="Calibri"/>
          <w:b/>
        </w:rPr>
      </w:pPr>
      <w:bookmarkStart w:id="26" w:name="_Toc48830634"/>
      <w:bookmarkStart w:id="27" w:name="_Toc49176105"/>
      <w:r w:rsidRPr="00CC6B50">
        <w:rPr>
          <w:rFonts w:eastAsia="Calibri"/>
        </w:rPr>
        <w:t>Ekte verilen her bölüm eksiksiz cevaplandırılacak ve eksik cevaplandırılan teklifler değerlendirmeye alınmayacaktır. Ayrıca, verilen cevapları teyit eden bilgilerin, firma tarafından verilen dokümanların hangi sayfasında olduğu açıkça belirtilecektir.</w:t>
      </w:r>
      <w:bookmarkEnd w:id="26"/>
      <w:bookmarkEnd w:id="27"/>
    </w:p>
    <w:p w:rsidR="002F03C9" w:rsidRPr="00CC6B50" w:rsidP="002F03C9">
      <w:pPr>
        <w:spacing w:after="0" w:line="360" w:lineRule="auto"/>
        <w:ind w:firstLine="851"/>
        <w:jc w:val="both"/>
      </w:pPr>
      <w:bookmarkStart w:id="28" w:name="_GoBack"/>
      <w:bookmarkEnd w:id="28"/>
    </w:p>
    <w:p w:rsidR="0018149E" w:rsidRPr="00D13D01" w:rsidP="00375108">
      <w:pPr>
        <w:spacing w:after="0" w:line="360" w:lineRule="auto"/>
        <w:jc w:val="both"/>
        <w:rPr>
          <w:rFonts w:ascii="Arial" w:hAnsi="Arial" w:cs="Arial"/>
          <w:bCs/>
          <w:iCs/>
          <w:vanish/>
        </w:rPr>
      </w:pPr>
    </w:p>
    <w:p w:rsidR="0018149E" w:rsidRPr="00D13D01" w:rsidP="00375108">
      <w:pPr>
        <w:pStyle w:val="ListParagraph"/>
        <w:numPr>
          <w:ilvl w:val="0"/>
          <w:numId w:val="4"/>
        </w:numPr>
        <w:spacing w:after="0" w:line="360" w:lineRule="auto"/>
        <w:ind w:right="142" w:hanging="1493"/>
        <w:contextualSpacing w:val="0"/>
        <w:jc w:val="both"/>
        <w:outlineLvl w:val="1"/>
        <w:rPr>
          <w:rFonts w:ascii="Arial" w:hAnsi="Arial" w:cs="Arial"/>
          <w:bCs/>
          <w:iCs/>
          <w:vanish/>
        </w:rPr>
      </w:pPr>
      <w:bookmarkStart w:id="29" w:name="_Toc497321283"/>
      <w:bookmarkStart w:id="30" w:name="_Toc497321350"/>
      <w:bookmarkStart w:id="31" w:name="_Toc2557036"/>
      <w:bookmarkStart w:id="32" w:name="_Toc44031092"/>
      <w:bookmarkStart w:id="33" w:name="_Toc44031118"/>
      <w:bookmarkStart w:id="34" w:name="_Toc48830495"/>
      <w:bookmarkStart w:id="35" w:name="_Toc48830609"/>
      <w:bookmarkStart w:id="36" w:name="_Toc48830636"/>
      <w:bookmarkStart w:id="37" w:name="_Toc49176106"/>
      <w:bookmarkStart w:id="38" w:name="_Toc49439169"/>
      <w:bookmarkStart w:id="39" w:name="_Toc49439246"/>
      <w:bookmarkStart w:id="40" w:name="_Toc51857747"/>
      <w:bookmarkEnd w:id="29"/>
      <w:bookmarkEnd w:id="30"/>
      <w:bookmarkEnd w:id="31"/>
      <w:bookmarkEnd w:id="32"/>
      <w:bookmarkEnd w:id="33"/>
      <w:bookmarkEnd w:id="34"/>
      <w:bookmarkEnd w:id="35"/>
      <w:bookmarkEnd w:id="36"/>
      <w:bookmarkEnd w:id="37"/>
      <w:bookmarkEnd w:id="38"/>
      <w:bookmarkEnd w:id="39"/>
      <w:bookmarkEnd w:id="40"/>
    </w:p>
    <w:p w:rsidR="0018149E" w:rsidRPr="00D13D01" w:rsidP="00375108">
      <w:pPr>
        <w:pStyle w:val="ListParagraph"/>
        <w:numPr>
          <w:ilvl w:val="0"/>
          <w:numId w:val="4"/>
        </w:numPr>
        <w:spacing w:after="0" w:line="360" w:lineRule="auto"/>
        <w:ind w:right="142" w:hanging="1493"/>
        <w:contextualSpacing w:val="0"/>
        <w:jc w:val="both"/>
        <w:outlineLvl w:val="1"/>
        <w:rPr>
          <w:rFonts w:ascii="Arial" w:hAnsi="Arial" w:cs="Arial"/>
          <w:bCs/>
          <w:iCs/>
          <w:vanish/>
        </w:rPr>
      </w:pPr>
      <w:bookmarkStart w:id="41" w:name="_Toc497321284"/>
      <w:bookmarkStart w:id="42" w:name="_Toc497321351"/>
      <w:bookmarkStart w:id="43" w:name="_Toc2557037"/>
      <w:bookmarkStart w:id="44" w:name="_Toc44031093"/>
      <w:bookmarkStart w:id="45" w:name="_Toc44031119"/>
      <w:bookmarkStart w:id="46" w:name="_Toc48830496"/>
      <w:bookmarkStart w:id="47" w:name="_Toc48830610"/>
      <w:bookmarkStart w:id="48" w:name="_Toc48830637"/>
      <w:bookmarkStart w:id="49" w:name="_Toc49176107"/>
      <w:bookmarkStart w:id="50" w:name="_Toc49439170"/>
      <w:bookmarkStart w:id="51" w:name="_Toc49439247"/>
      <w:bookmarkStart w:id="52" w:name="_Toc51857748"/>
      <w:bookmarkEnd w:id="41"/>
      <w:bookmarkEnd w:id="42"/>
      <w:bookmarkEnd w:id="43"/>
      <w:bookmarkEnd w:id="44"/>
      <w:bookmarkEnd w:id="45"/>
      <w:bookmarkEnd w:id="46"/>
      <w:bookmarkEnd w:id="47"/>
      <w:bookmarkEnd w:id="48"/>
      <w:bookmarkEnd w:id="49"/>
      <w:bookmarkEnd w:id="50"/>
      <w:bookmarkEnd w:id="51"/>
      <w:bookmarkEnd w:id="52"/>
    </w:p>
    <w:p w:rsidR="0018149E" w:rsidRPr="00D13D01" w:rsidP="00375108">
      <w:pPr>
        <w:pStyle w:val="ListParagraph"/>
        <w:numPr>
          <w:ilvl w:val="0"/>
          <w:numId w:val="4"/>
        </w:numPr>
        <w:spacing w:after="0" w:line="360" w:lineRule="auto"/>
        <w:ind w:right="142" w:hanging="1493"/>
        <w:contextualSpacing w:val="0"/>
        <w:jc w:val="both"/>
        <w:outlineLvl w:val="1"/>
        <w:rPr>
          <w:rFonts w:ascii="Arial" w:hAnsi="Arial" w:cs="Arial"/>
          <w:bCs/>
          <w:iCs/>
          <w:vanish/>
        </w:rPr>
      </w:pPr>
      <w:bookmarkStart w:id="53" w:name="_Toc497321285"/>
      <w:bookmarkStart w:id="54" w:name="_Toc497321352"/>
      <w:bookmarkStart w:id="55" w:name="_Toc2557038"/>
      <w:bookmarkStart w:id="56" w:name="_Toc44031094"/>
      <w:bookmarkStart w:id="57" w:name="_Toc44031120"/>
      <w:bookmarkStart w:id="58" w:name="_Toc48830497"/>
      <w:bookmarkStart w:id="59" w:name="_Toc48830611"/>
      <w:bookmarkStart w:id="60" w:name="_Toc48830638"/>
      <w:bookmarkStart w:id="61" w:name="_Toc49176108"/>
      <w:bookmarkStart w:id="62" w:name="_Toc49439171"/>
      <w:bookmarkStart w:id="63" w:name="_Toc49439248"/>
      <w:bookmarkStart w:id="64" w:name="_Toc51857749"/>
      <w:bookmarkEnd w:id="53"/>
      <w:bookmarkEnd w:id="54"/>
      <w:bookmarkEnd w:id="55"/>
      <w:bookmarkEnd w:id="56"/>
      <w:bookmarkEnd w:id="57"/>
      <w:bookmarkEnd w:id="58"/>
      <w:bookmarkEnd w:id="59"/>
      <w:bookmarkEnd w:id="60"/>
      <w:bookmarkEnd w:id="61"/>
      <w:bookmarkEnd w:id="62"/>
      <w:bookmarkEnd w:id="63"/>
      <w:bookmarkEnd w:id="64"/>
    </w:p>
    <w:p w:rsidR="0018149E" w:rsidRPr="00D13D01" w:rsidP="00375108">
      <w:pPr>
        <w:pStyle w:val="ListParagraph"/>
        <w:numPr>
          <w:ilvl w:val="0"/>
          <w:numId w:val="4"/>
        </w:numPr>
        <w:spacing w:after="0" w:line="360" w:lineRule="auto"/>
        <w:ind w:right="142" w:hanging="1493"/>
        <w:contextualSpacing w:val="0"/>
        <w:jc w:val="both"/>
        <w:outlineLvl w:val="1"/>
        <w:rPr>
          <w:rFonts w:ascii="Arial" w:hAnsi="Arial" w:cs="Arial"/>
          <w:bCs/>
          <w:iCs/>
          <w:vanish/>
        </w:rPr>
      </w:pPr>
      <w:bookmarkStart w:id="65" w:name="_Toc497321286"/>
      <w:bookmarkStart w:id="66" w:name="_Toc497321353"/>
      <w:bookmarkStart w:id="67" w:name="_Toc2557039"/>
      <w:bookmarkStart w:id="68" w:name="_Toc44031095"/>
      <w:bookmarkStart w:id="69" w:name="_Toc44031121"/>
      <w:bookmarkStart w:id="70" w:name="_Toc48830498"/>
      <w:bookmarkStart w:id="71" w:name="_Toc48830612"/>
      <w:bookmarkStart w:id="72" w:name="_Toc48830639"/>
      <w:bookmarkStart w:id="73" w:name="_Toc49176109"/>
      <w:bookmarkStart w:id="74" w:name="_Toc49439172"/>
      <w:bookmarkStart w:id="75" w:name="_Toc49439249"/>
      <w:bookmarkStart w:id="76" w:name="_Toc51857750"/>
      <w:bookmarkEnd w:id="65"/>
      <w:bookmarkEnd w:id="66"/>
      <w:bookmarkEnd w:id="67"/>
      <w:bookmarkEnd w:id="68"/>
      <w:bookmarkEnd w:id="69"/>
      <w:bookmarkEnd w:id="70"/>
      <w:bookmarkEnd w:id="71"/>
      <w:bookmarkEnd w:id="72"/>
      <w:bookmarkEnd w:id="73"/>
      <w:bookmarkEnd w:id="74"/>
      <w:bookmarkEnd w:id="75"/>
      <w:bookmarkEnd w:id="76"/>
    </w:p>
    <w:p w:rsidR="0018149E" w:rsidRPr="00D13D01" w:rsidP="00375108">
      <w:pPr>
        <w:pStyle w:val="ListParagraph"/>
        <w:numPr>
          <w:ilvl w:val="0"/>
          <w:numId w:val="4"/>
        </w:numPr>
        <w:spacing w:after="0" w:line="360" w:lineRule="auto"/>
        <w:ind w:right="142" w:hanging="1493"/>
        <w:contextualSpacing w:val="0"/>
        <w:jc w:val="both"/>
        <w:outlineLvl w:val="1"/>
        <w:rPr>
          <w:rFonts w:ascii="Arial" w:hAnsi="Arial" w:cs="Arial"/>
          <w:bCs/>
          <w:iCs/>
          <w:vanish/>
        </w:rPr>
      </w:pPr>
      <w:bookmarkStart w:id="77" w:name="_Toc497321287"/>
      <w:bookmarkStart w:id="78" w:name="_Toc497321354"/>
      <w:bookmarkEnd w:id="77"/>
      <w:bookmarkEnd w:id="78"/>
    </w:p>
    <w:sectPr w:rsidSect="004C0D09">
      <w:headerReference w:type="default" r:id="rId5"/>
      <w:footerReference w:type="default" r:id="rId6"/>
      <w:pgSz w:w="11906" w:h="16838" w:code="9"/>
      <w:pgMar w:top="720" w:right="1274" w:bottom="20" w:left="1134"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166"/>
      <w:gridCol w:w="3166"/>
      <w:gridCol w:w="3166"/>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TŞ.141</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28.08.2020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24.09.2020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78"/>
      <w:gridCol w:w="6544"/>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B71560"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05pt;height:61.95pt" o:oleicon="f" o:ole="">
                <v:imagedata r:id="rId1" o:title=""/>
              </v:shape>
              <o:OLEObject Type="Embed" ProgID="PBrush" ShapeID="_x0000_i2049" DrawAspect="Content" ObjectID="_1662788501" r:id="rId2"/>
            </w:object>
          </w:r>
        </w:p>
      </w:tc>
      <w:tc>
        <w:tcPr>
          <w:tcW w:w="6873" w:type="dxa"/>
          <w:tcBorders>
            <w:top w:val="nil"/>
            <w:left w:val="nil"/>
            <w:right w:val="nil"/>
          </w:tcBorders>
          <w:vAlign w:val="center"/>
        </w:tcPr>
        <w:p w:rsidR="00375108" w:rsidP="00D30891">
          <w:pPr>
            <w:pStyle w:val="Header"/>
            <w:spacing w:line="360" w:lineRule="auto"/>
            <w:jc w:val="right"/>
            <w:rPr>
              <w:b/>
              <w:sz w:val="36"/>
              <w:szCs w:val="36"/>
            </w:rPr>
          </w:pPr>
          <w:r w:rsidRPr="00375108">
            <w:rPr>
              <w:b/>
              <w:sz w:val="36"/>
              <w:szCs w:val="36"/>
            </w:rPr>
            <w:t xml:space="preserve">TELSİZ SİSTEMİ TİP-2 CİHAZ </w:t>
          </w:r>
        </w:p>
        <w:p w:rsidR="00B71560" w:rsidRPr="00375108" w:rsidP="00D30891">
          <w:pPr>
            <w:pStyle w:val="Header"/>
            <w:spacing w:line="360" w:lineRule="auto"/>
            <w:jc w:val="right"/>
            <w:rPr>
              <w:b/>
              <w:sz w:val="36"/>
              <w:szCs w:val="36"/>
            </w:rPr>
          </w:pPr>
          <w:r w:rsidRPr="00375108">
            <w:rPr>
              <w:b/>
              <w:sz w:val="36"/>
              <w:szCs w:val="36"/>
            </w:rPr>
            <w:t>TEKNİK ŞARTNAMESİ</w:t>
          </w:r>
        </w:p>
      </w:tc>
    </w:tr>
  </w:tbl>
  <w:p w:rsidR="00B71560"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52DA4"/>
    <w:multiLevelType w:val="hybridMultilevel"/>
    <w:tmpl w:val="4A76F8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4712E5"/>
    <w:multiLevelType w:val="multilevel"/>
    <w:tmpl w:val="A61E56BC"/>
    <w:lvl w:ilvl="0">
      <w:start w:val="1"/>
      <w:numFmt w:val="bullet"/>
      <w:lvlText w:val=""/>
      <w:lvlJc w:val="left"/>
      <w:pPr>
        <w:ind w:left="0" w:firstLine="0"/>
      </w:pPr>
      <w:rPr>
        <w:rFonts w:ascii="Wingdings" w:hAnsi="Wingdings" w:hint="default"/>
        <w:b/>
        <w:color w:val="000000" w:themeColor="text1"/>
      </w:rPr>
    </w:lvl>
    <w:lvl w:ilvl="1">
      <w:start w:val="1"/>
      <w:numFmt w:val="bullet"/>
      <w:lvlText w:val=""/>
      <w:lvlJc w:val="left"/>
      <w:pPr>
        <w:ind w:left="0" w:firstLine="0"/>
      </w:pPr>
      <w:rPr>
        <w:rFonts w:ascii="Wingdings" w:hAnsi="Wingdings" w:hint="default"/>
        <w:b/>
        <w:color w:val="000000" w:themeColor="text1"/>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0DE83F13"/>
    <w:multiLevelType w:val="hybridMultilevel"/>
    <w:tmpl w:val="11F068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CB36A9"/>
    <w:multiLevelType w:val="hybridMultilevel"/>
    <w:tmpl w:val="529EDD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82775B"/>
    <w:multiLevelType w:val="multilevel"/>
    <w:tmpl w:val="71FC2DF2"/>
    <w:lvl w:ilvl="0">
      <w:start w:val="1"/>
      <w:numFmt w:val="decimal"/>
      <w:pStyle w:val="Heading1"/>
      <w:lvlText w:val="%1"/>
      <w:lvlJc w:val="left"/>
      <w:pPr>
        <w:ind w:left="432" w:hanging="432"/>
      </w:pPr>
      <w:rPr>
        <w:rFonts w:asciiTheme="majorHAnsi" w:hAnsiTheme="majorHAnsi" w:cstheme="majorHAnsi"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BAA70A1"/>
    <w:multiLevelType w:val="multilevel"/>
    <w:tmpl w:val="9EFCCB96"/>
    <w:lvl w:ilvl="0">
      <w:start w:val="1"/>
      <w:numFmt w:val="decimal"/>
      <w:lvlText w:val="%1"/>
      <w:lvlJc w:val="left"/>
      <w:pPr>
        <w:ind w:left="0" w:firstLine="0"/>
      </w:pPr>
      <w:rPr>
        <w:rFonts w:hint="default"/>
        <w:b/>
        <w:color w:val="000000" w:themeColor="text1"/>
      </w:rPr>
    </w:lvl>
    <w:lvl w:ilvl="1">
      <w:start w:val="1"/>
      <w:numFmt w:val="bullet"/>
      <w:lvlText w:val=""/>
      <w:lvlJc w:val="left"/>
      <w:pPr>
        <w:ind w:left="142" w:firstLine="0"/>
      </w:pPr>
      <w:rPr>
        <w:rFonts w:ascii="Wingdings" w:hAnsi="Wingdings" w:hint="default"/>
        <w:b/>
        <w:color w:val="000000" w:themeColor="text1"/>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2F4947AB"/>
    <w:multiLevelType w:val="hybridMultilevel"/>
    <w:tmpl w:val="6F9051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EF1CCF"/>
    <w:multiLevelType w:val="hybridMultilevel"/>
    <w:tmpl w:val="F2AC4B1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9">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0">
    <w:nsid w:val="5C2076F3"/>
    <w:multiLevelType w:val="hybridMultilevel"/>
    <w:tmpl w:val="2F5E78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DDB548B"/>
    <w:multiLevelType w:val="hybridMultilevel"/>
    <w:tmpl w:val="589E2A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D22D9B"/>
    <w:multiLevelType w:val="hybridMultilevel"/>
    <w:tmpl w:val="9C7261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num w:numId="1">
    <w:abstractNumId w:val="4"/>
  </w:num>
  <w:num w:numId="2">
    <w:abstractNumId w:val="9"/>
  </w:num>
  <w:num w:numId="3">
    <w:abstractNumId w:val="8"/>
  </w:num>
  <w:num w:numId="4">
    <w:abstractNumId w:val="13"/>
  </w:num>
  <w:num w:numId="5">
    <w:abstractNumId w:val="5"/>
  </w:num>
  <w:num w:numId="6">
    <w:abstractNumId w:val="2"/>
  </w:num>
  <w:num w:numId="7">
    <w:abstractNumId w:val="7"/>
  </w:num>
  <w:num w:numId="8">
    <w:abstractNumId w:val="12"/>
  </w:num>
  <w:num w:numId="9">
    <w:abstractNumId w:val="6"/>
  </w:num>
  <w:num w:numId="10">
    <w:abstractNumId w:val="0"/>
  </w:num>
  <w:num w:numId="11">
    <w:abstractNumId w:val="3"/>
  </w:num>
  <w:num w:numId="12">
    <w:abstractNumId w:val="10"/>
  </w:num>
  <w:num w:numId="13">
    <w:abstractNumId w:val="1"/>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77CE"/>
    <w:rsid w:val="000078F1"/>
    <w:rsid w:val="00010192"/>
    <w:rsid w:val="00016E0E"/>
    <w:rsid w:val="0001729C"/>
    <w:rsid w:val="000203D1"/>
    <w:rsid w:val="0002422E"/>
    <w:rsid w:val="000267A2"/>
    <w:rsid w:val="00026DA1"/>
    <w:rsid w:val="00032B22"/>
    <w:rsid w:val="00052205"/>
    <w:rsid w:val="000545C3"/>
    <w:rsid w:val="00055F34"/>
    <w:rsid w:val="00056120"/>
    <w:rsid w:val="00057BA7"/>
    <w:rsid w:val="00060B99"/>
    <w:rsid w:val="00063EA0"/>
    <w:rsid w:val="00067421"/>
    <w:rsid w:val="00067D7D"/>
    <w:rsid w:val="00072003"/>
    <w:rsid w:val="00081381"/>
    <w:rsid w:val="00094CF1"/>
    <w:rsid w:val="00094F5E"/>
    <w:rsid w:val="00097E88"/>
    <w:rsid w:val="000A5D76"/>
    <w:rsid w:val="000B0420"/>
    <w:rsid w:val="000B10BA"/>
    <w:rsid w:val="000B6781"/>
    <w:rsid w:val="000B7EFD"/>
    <w:rsid w:val="000C1F2A"/>
    <w:rsid w:val="000C6169"/>
    <w:rsid w:val="000C618C"/>
    <w:rsid w:val="000D2CB0"/>
    <w:rsid w:val="000D604B"/>
    <w:rsid w:val="000D6D56"/>
    <w:rsid w:val="000E59F2"/>
    <w:rsid w:val="000E6142"/>
    <w:rsid w:val="000E743B"/>
    <w:rsid w:val="000E75F0"/>
    <w:rsid w:val="000F1A36"/>
    <w:rsid w:val="000F3E36"/>
    <w:rsid w:val="0010590F"/>
    <w:rsid w:val="00105AB9"/>
    <w:rsid w:val="00106AE2"/>
    <w:rsid w:val="00131DF9"/>
    <w:rsid w:val="001354B7"/>
    <w:rsid w:val="00141C17"/>
    <w:rsid w:val="001430B2"/>
    <w:rsid w:val="00145598"/>
    <w:rsid w:val="0015020F"/>
    <w:rsid w:val="001507A2"/>
    <w:rsid w:val="00151D09"/>
    <w:rsid w:val="00152787"/>
    <w:rsid w:val="00152A6E"/>
    <w:rsid w:val="00154C0F"/>
    <w:rsid w:val="00155668"/>
    <w:rsid w:val="00162222"/>
    <w:rsid w:val="0017306C"/>
    <w:rsid w:val="00173C29"/>
    <w:rsid w:val="00173CA8"/>
    <w:rsid w:val="00175BC9"/>
    <w:rsid w:val="00175E33"/>
    <w:rsid w:val="00177538"/>
    <w:rsid w:val="00177572"/>
    <w:rsid w:val="00177950"/>
    <w:rsid w:val="0018149E"/>
    <w:rsid w:val="0018294F"/>
    <w:rsid w:val="0018509C"/>
    <w:rsid w:val="00186958"/>
    <w:rsid w:val="00191420"/>
    <w:rsid w:val="00192143"/>
    <w:rsid w:val="00195987"/>
    <w:rsid w:val="00197505"/>
    <w:rsid w:val="0019768E"/>
    <w:rsid w:val="00197A94"/>
    <w:rsid w:val="001A1556"/>
    <w:rsid w:val="001A43BF"/>
    <w:rsid w:val="001B63D3"/>
    <w:rsid w:val="001B641F"/>
    <w:rsid w:val="001C0C6A"/>
    <w:rsid w:val="001C1F85"/>
    <w:rsid w:val="001C3216"/>
    <w:rsid w:val="001C4C52"/>
    <w:rsid w:val="001C4CC7"/>
    <w:rsid w:val="001C5DD1"/>
    <w:rsid w:val="001C6047"/>
    <w:rsid w:val="001C7B6A"/>
    <w:rsid w:val="001C7C05"/>
    <w:rsid w:val="001D509B"/>
    <w:rsid w:val="001D5ED7"/>
    <w:rsid w:val="001E7771"/>
    <w:rsid w:val="001F0980"/>
    <w:rsid w:val="001F4B63"/>
    <w:rsid w:val="001F7395"/>
    <w:rsid w:val="0020476C"/>
    <w:rsid w:val="00205342"/>
    <w:rsid w:val="00220E06"/>
    <w:rsid w:val="002230E6"/>
    <w:rsid w:val="002267E0"/>
    <w:rsid w:val="00227BAA"/>
    <w:rsid w:val="00230BB0"/>
    <w:rsid w:val="00231B81"/>
    <w:rsid w:val="00233EA7"/>
    <w:rsid w:val="00237803"/>
    <w:rsid w:val="002411E5"/>
    <w:rsid w:val="00241398"/>
    <w:rsid w:val="00241F2C"/>
    <w:rsid w:val="00245D97"/>
    <w:rsid w:val="00246368"/>
    <w:rsid w:val="00251C64"/>
    <w:rsid w:val="00253036"/>
    <w:rsid w:val="002576F5"/>
    <w:rsid w:val="00260EDD"/>
    <w:rsid w:val="00264904"/>
    <w:rsid w:val="00271BBD"/>
    <w:rsid w:val="00272B07"/>
    <w:rsid w:val="00272DF6"/>
    <w:rsid w:val="00275788"/>
    <w:rsid w:val="00282850"/>
    <w:rsid w:val="002856DD"/>
    <w:rsid w:val="002869E0"/>
    <w:rsid w:val="00292234"/>
    <w:rsid w:val="00294D2C"/>
    <w:rsid w:val="00297A80"/>
    <w:rsid w:val="002B0170"/>
    <w:rsid w:val="002B40C4"/>
    <w:rsid w:val="002B4AF7"/>
    <w:rsid w:val="002B5D02"/>
    <w:rsid w:val="002B6381"/>
    <w:rsid w:val="002C0573"/>
    <w:rsid w:val="002C2EB6"/>
    <w:rsid w:val="002D015F"/>
    <w:rsid w:val="002D569C"/>
    <w:rsid w:val="002D6D27"/>
    <w:rsid w:val="002D7088"/>
    <w:rsid w:val="002E2929"/>
    <w:rsid w:val="002E34D2"/>
    <w:rsid w:val="002E4F59"/>
    <w:rsid w:val="002E550C"/>
    <w:rsid w:val="002E6995"/>
    <w:rsid w:val="002F03C9"/>
    <w:rsid w:val="00300CF0"/>
    <w:rsid w:val="0030282A"/>
    <w:rsid w:val="003035D0"/>
    <w:rsid w:val="00305418"/>
    <w:rsid w:val="00306F1E"/>
    <w:rsid w:val="003144F9"/>
    <w:rsid w:val="00314BD2"/>
    <w:rsid w:val="00314C25"/>
    <w:rsid w:val="003150C9"/>
    <w:rsid w:val="003179E0"/>
    <w:rsid w:val="00323BBE"/>
    <w:rsid w:val="003241F1"/>
    <w:rsid w:val="0032468C"/>
    <w:rsid w:val="00324FC9"/>
    <w:rsid w:val="00326409"/>
    <w:rsid w:val="003277A9"/>
    <w:rsid w:val="0033179E"/>
    <w:rsid w:val="00331DB1"/>
    <w:rsid w:val="00333261"/>
    <w:rsid w:val="003366A3"/>
    <w:rsid w:val="00341536"/>
    <w:rsid w:val="00343DB2"/>
    <w:rsid w:val="00354EA9"/>
    <w:rsid w:val="00356ABE"/>
    <w:rsid w:val="0036230B"/>
    <w:rsid w:val="00363B42"/>
    <w:rsid w:val="00364628"/>
    <w:rsid w:val="003667A8"/>
    <w:rsid w:val="00375108"/>
    <w:rsid w:val="0037717A"/>
    <w:rsid w:val="00377310"/>
    <w:rsid w:val="00381F97"/>
    <w:rsid w:val="003826A8"/>
    <w:rsid w:val="00382990"/>
    <w:rsid w:val="00383DB2"/>
    <w:rsid w:val="003906C0"/>
    <w:rsid w:val="00391998"/>
    <w:rsid w:val="003960F4"/>
    <w:rsid w:val="00397638"/>
    <w:rsid w:val="003A3EDF"/>
    <w:rsid w:val="003A4461"/>
    <w:rsid w:val="003B46FD"/>
    <w:rsid w:val="003B5215"/>
    <w:rsid w:val="003B69DF"/>
    <w:rsid w:val="003C166A"/>
    <w:rsid w:val="003C2400"/>
    <w:rsid w:val="003C275E"/>
    <w:rsid w:val="003C65CF"/>
    <w:rsid w:val="003C7101"/>
    <w:rsid w:val="003D3F9B"/>
    <w:rsid w:val="003E0E4D"/>
    <w:rsid w:val="003E4870"/>
    <w:rsid w:val="003E5863"/>
    <w:rsid w:val="003F1124"/>
    <w:rsid w:val="003F3A44"/>
    <w:rsid w:val="003F4808"/>
    <w:rsid w:val="003F52FD"/>
    <w:rsid w:val="00402663"/>
    <w:rsid w:val="00406FF5"/>
    <w:rsid w:val="004109DB"/>
    <w:rsid w:val="004120E1"/>
    <w:rsid w:val="004125CF"/>
    <w:rsid w:val="00416C31"/>
    <w:rsid w:val="00424A81"/>
    <w:rsid w:val="00425D7F"/>
    <w:rsid w:val="00426C8D"/>
    <w:rsid w:val="00430FBC"/>
    <w:rsid w:val="00431838"/>
    <w:rsid w:val="00434914"/>
    <w:rsid w:val="00435B53"/>
    <w:rsid w:val="004362BC"/>
    <w:rsid w:val="0043667F"/>
    <w:rsid w:val="004371AB"/>
    <w:rsid w:val="0044509E"/>
    <w:rsid w:val="004543C7"/>
    <w:rsid w:val="00462359"/>
    <w:rsid w:val="004625DB"/>
    <w:rsid w:val="0046536D"/>
    <w:rsid w:val="0046760A"/>
    <w:rsid w:val="00467669"/>
    <w:rsid w:val="0047382E"/>
    <w:rsid w:val="00482C61"/>
    <w:rsid w:val="00484A80"/>
    <w:rsid w:val="00486EC6"/>
    <w:rsid w:val="00491FAC"/>
    <w:rsid w:val="004937BB"/>
    <w:rsid w:val="004A0793"/>
    <w:rsid w:val="004A1BB7"/>
    <w:rsid w:val="004B0AEA"/>
    <w:rsid w:val="004B7B15"/>
    <w:rsid w:val="004C0D09"/>
    <w:rsid w:val="004D5B0F"/>
    <w:rsid w:val="004D61E0"/>
    <w:rsid w:val="004E048F"/>
    <w:rsid w:val="004E40B5"/>
    <w:rsid w:val="004E454A"/>
    <w:rsid w:val="004F3453"/>
    <w:rsid w:val="00500FD9"/>
    <w:rsid w:val="005012E9"/>
    <w:rsid w:val="005028CB"/>
    <w:rsid w:val="0050399B"/>
    <w:rsid w:val="00506952"/>
    <w:rsid w:val="005072F9"/>
    <w:rsid w:val="00511AA7"/>
    <w:rsid w:val="00517972"/>
    <w:rsid w:val="00520E33"/>
    <w:rsid w:val="00521270"/>
    <w:rsid w:val="0052260F"/>
    <w:rsid w:val="00536123"/>
    <w:rsid w:val="00543566"/>
    <w:rsid w:val="00544A78"/>
    <w:rsid w:val="005459CB"/>
    <w:rsid w:val="00546B32"/>
    <w:rsid w:val="0055149A"/>
    <w:rsid w:val="00553571"/>
    <w:rsid w:val="005541B7"/>
    <w:rsid w:val="005545B9"/>
    <w:rsid w:val="00555BB1"/>
    <w:rsid w:val="005574B7"/>
    <w:rsid w:val="005635A2"/>
    <w:rsid w:val="00566513"/>
    <w:rsid w:val="00571C40"/>
    <w:rsid w:val="0058062F"/>
    <w:rsid w:val="00583628"/>
    <w:rsid w:val="00583D26"/>
    <w:rsid w:val="005A103B"/>
    <w:rsid w:val="005A363C"/>
    <w:rsid w:val="005A4E0B"/>
    <w:rsid w:val="005A7314"/>
    <w:rsid w:val="005A7B92"/>
    <w:rsid w:val="005B02E4"/>
    <w:rsid w:val="005B16C5"/>
    <w:rsid w:val="005B2CA9"/>
    <w:rsid w:val="005B2DA5"/>
    <w:rsid w:val="005B4C39"/>
    <w:rsid w:val="005B6D3C"/>
    <w:rsid w:val="005C5BD4"/>
    <w:rsid w:val="005C5EA6"/>
    <w:rsid w:val="005C7408"/>
    <w:rsid w:val="005D070C"/>
    <w:rsid w:val="005E0666"/>
    <w:rsid w:val="005F1449"/>
    <w:rsid w:val="005F2501"/>
    <w:rsid w:val="005F34A6"/>
    <w:rsid w:val="005F3CA3"/>
    <w:rsid w:val="005F59A6"/>
    <w:rsid w:val="005F693B"/>
    <w:rsid w:val="005F6FEE"/>
    <w:rsid w:val="00601BF6"/>
    <w:rsid w:val="00603F29"/>
    <w:rsid w:val="0060468F"/>
    <w:rsid w:val="00605574"/>
    <w:rsid w:val="00612A7B"/>
    <w:rsid w:val="006211A6"/>
    <w:rsid w:val="00630443"/>
    <w:rsid w:val="006320A8"/>
    <w:rsid w:val="00635C66"/>
    <w:rsid w:val="00637E80"/>
    <w:rsid w:val="0064042D"/>
    <w:rsid w:val="0064699D"/>
    <w:rsid w:val="00646C97"/>
    <w:rsid w:val="00652A45"/>
    <w:rsid w:val="006535A3"/>
    <w:rsid w:val="0066056F"/>
    <w:rsid w:val="00660DF7"/>
    <w:rsid w:val="00665C58"/>
    <w:rsid w:val="00666481"/>
    <w:rsid w:val="00666949"/>
    <w:rsid w:val="006679C3"/>
    <w:rsid w:val="00680496"/>
    <w:rsid w:val="00680E47"/>
    <w:rsid w:val="006811AE"/>
    <w:rsid w:val="00682B47"/>
    <w:rsid w:val="00683A66"/>
    <w:rsid w:val="006870A0"/>
    <w:rsid w:val="00690673"/>
    <w:rsid w:val="00695A91"/>
    <w:rsid w:val="00697922"/>
    <w:rsid w:val="006A0E1B"/>
    <w:rsid w:val="006A1E53"/>
    <w:rsid w:val="006A3274"/>
    <w:rsid w:val="006B0D99"/>
    <w:rsid w:val="006B40EB"/>
    <w:rsid w:val="006B7998"/>
    <w:rsid w:val="006C50C4"/>
    <w:rsid w:val="006C78C8"/>
    <w:rsid w:val="006D10A3"/>
    <w:rsid w:val="006D1DF0"/>
    <w:rsid w:val="006D438F"/>
    <w:rsid w:val="006D4F11"/>
    <w:rsid w:val="006E18DD"/>
    <w:rsid w:val="006E3989"/>
    <w:rsid w:val="006E5F43"/>
    <w:rsid w:val="006F00D4"/>
    <w:rsid w:val="006F19C8"/>
    <w:rsid w:val="006F4704"/>
    <w:rsid w:val="006F494F"/>
    <w:rsid w:val="006F61DD"/>
    <w:rsid w:val="006F7C9D"/>
    <w:rsid w:val="00701E1B"/>
    <w:rsid w:val="00702CB7"/>
    <w:rsid w:val="007052FB"/>
    <w:rsid w:val="00706089"/>
    <w:rsid w:val="00706732"/>
    <w:rsid w:val="00707637"/>
    <w:rsid w:val="007122AB"/>
    <w:rsid w:val="00715859"/>
    <w:rsid w:val="00721D74"/>
    <w:rsid w:val="007228A1"/>
    <w:rsid w:val="007232ED"/>
    <w:rsid w:val="0072354A"/>
    <w:rsid w:val="00723B79"/>
    <w:rsid w:val="0072607D"/>
    <w:rsid w:val="00735571"/>
    <w:rsid w:val="0073732D"/>
    <w:rsid w:val="0076299D"/>
    <w:rsid w:val="00764EC2"/>
    <w:rsid w:val="00765F97"/>
    <w:rsid w:val="00766AB9"/>
    <w:rsid w:val="00767D05"/>
    <w:rsid w:val="007702E3"/>
    <w:rsid w:val="00780F1B"/>
    <w:rsid w:val="00782236"/>
    <w:rsid w:val="0078314A"/>
    <w:rsid w:val="0079770B"/>
    <w:rsid w:val="007A1DC7"/>
    <w:rsid w:val="007A4CD7"/>
    <w:rsid w:val="007A695D"/>
    <w:rsid w:val="007B1E42"/>
    <w:rsid w:val="007B32EC"/>
    <w:rsid w:val="007C0030"/>
    <w:rsid w:val="007C1902"/>
    <w:rsid w:val="007C254C"/>
    <w:rsid w:val="007C450A"/>
    <w:rsid w:val="007C695D"/>
    <w:rsid w:val="007D3BA7"/>
    <w:rsid w:val="007E055D"/>
    <w:rsid w:val="007E1DBC"/>
    <w:rsid w:val="007E20A5"/>
    <w:rsid w:val="007F1175"/>
    <w:rsid w:val="007F36E3"/>
    <w:rsid w:val="008069DC"/>
    <w:rsid w:val="00807C34"/>
    <w:rsid w:val="008173E3"/>
    <w:rsid w:val="00821625"/>
    <w:rsid w:val="008245F2"/>
    <w:rsid w:val="0082498B"/>
    <w:rsid w:val="00833D26"/>
    <w:rsid w:val="00834E17"/>
    <w:rsid w:val="0084178F"/>
    <w:rsid w:val="008447B2"/>
    <w:rsid w:val="008563BB"/>
    <w:rsid w:val="0085686A"/>
    <w:rsid w:val="00864A89"/>
    <w:rsid w:val="00865FA2"/>
    <w:rsid w:val="008716B1"/>
    <w:rsid w:val="00875F55"/>
    <w:rsid w:val="008811C2"/>
    <w:rsid w:val="00883089"/>
    <w:rsid w:val="008913A5"/>
    <w:rsid w:val="00894CE0"/>
    <w:rsid w:val="00897D97"/>
    <w:rsid w:val="008A2565"/>
    <w:rsid w:val="008A45CB"/>
    <w:rsid w:val="008B15AA"/>
    <w:rsid w:val="008B65A7"/>
    <w:rsid w:val="008C0823"/>
    <w:rsid w:val="008C1695"/>
    <w:rsid w:val="008C3780"/>
    <w:rsid w:val="008C6479"/>
    <w:rsid w:val="008D0D3C"/>
    <w:rsid w:val="008D2F4E"/>
    <w:rsid w:val="008D5E60"/>
    <w:rsid w:val="008E0D39"/>
    <w:rsid w:val="008E6DEA"/>
    <w:rsid w:val="008F0A99"/>
    <w:rsid w:val="008F1B1E"/>
    <w:rsid w:val="008F265A"/>
    <w:rsid w:val="008F45C8"/>
    <w:rsid w:val="008F7468"/>
    <w:rsid w:val="00900262"/>
    <w:rsid w:val="00900E0C"/>
    <w:rsid w:val="00902805"/>
    <w:rsid w:val="00912581"/>
    <w:rsid w:val="009130F5"/>
    <w:rsid w:val="00915D7F"/>
    <w:rsid w:val="009250E4"/>
    <w:rsid w:val="00927719"/>
    <w:rsid w:val="0093155E"/>
    <w:rsid w:val="00942A7D"/>
    <w:rsid w:val="009446A2"/>
    <w:rsid w:val="00956212"/>
    <w:rsid w:val="00960A2E"/>
    <w:rsid w:val="00962F5B"/>
    <w:rsid w:val="009638EC"/>
    <w:rsid w:val="00971739"/>
    <w:rsid w:val="00980EA7"/>
    <w:rsid w:val="00982F3C"/>
    <w:rsid w:val="00983507"/>
    <w:rsid w:val="00983DB3"/>
    <w:rsid w:val="009847B4"/>
    <w:rsid w:val="0098658F"/>
    <w:rsid w:val="00986CDE"/>
    <w:rsid w:val="0099053D"/>
    <w:rsid w:val="00994C9D"/>
    <w:rsid w:val="009A18E8"/>
    <w:rsid w:val="009B399B"/>
    <w:rsid w:val="009B459C"/>
    <w:rsid w:val="009C06F7"/>
    <w:rsid w:val="009C0DEF"/>
    <w:rsid w:val="009C6A28"/>
    <w:rsid w:val="009C6E52"/>
    <w:rsid w:val="009C6F74"/>
    <w:rsid w:val="009C79C2"/>
    <w:rsid w:val="009D3A62"/>
    <w:rsid w:val="009D3B57"/>
    <w:rsid w:val="009E3AB6"/>
    <w:rsid w:val="009E6AC9"/>
    <w:rsid w:val="009F01EF"/>
    <w:rsid w:val="009F1493"/>
    <w:rsid w:val="009F4CBC"/>
    <w:rsid w:val="00A0046C"/>
    <w:rsid w:val="00A010DA"/>
    <w:rsid w:val="00A01FD0"/>
    <w:rsid w:val="00A10030"/>
    <w:rsid w:val="00A111D4"/>
    <w:rsid w:val="00A124E9"/>
    <w:rsid w:val="00A16237"/>
    <w:rsid w:val="00A201A7"/>
    <w:rsid w:val="00A20328"/>
    <w:rsid w:val="00A262DF"/>
    <w:rsid w:val="00A301D2"/>
    <w:rsid w:val="00A31F3B"/>
    <w:rsid w:val="00A3432E"/>
    <w:rsid w:val="00A34977"/>
    <w:rsid w:val="00A40601"/>
    <w:rsid w:val="00A40D66"/>
    <w:rsid w:val="00A41F1E"/>
    <w:rsid w:val="00A45299"/>
    <w:rsid w:val="00A4763D"/>
    <w:rsid w:val="00A477D4"/>
    <w:rsid w:val="00A5143D"/>
    <w:rsid w:val="00A53184"/>
    <w:rsid w:val="00A56A4B"/>
    <w:rsid w:val="00A631E2"/>
    <w:rsid w:val="00A6533C"/>
    <w:rsid w:val="00A6676A"/>
    <w:rsid w:val="00A70308"/>
    <w:rsid w:val="00A70B83"/>
    <w:rsid w:val="00A7405B"/>
    <w:rsid w:val="00A82F5C"/>
    <w:rsid w:val="00A843C3"/>
    <w:rsid w:val="00A873CD"/>
    <w:rsid w:val="00A91F6F"/>
    <w:rsid w:val="00A9241E"/>
    <w:rsid w:val="00A97A63"/>
    <w:rsid w:val="00AA1324"/>
    <w:rsid w:val="00AA1F01"/>
    <w:rsid w:val="00AA2609"/>
    <w:rsid w:val="00AA61B6"/>
    <w:rsid w:val="00AA70D0"/>
    <w:rsid w:val="00AB1B1A"/>
    <w:rsid w:val="00AB3301"/>
    <w:rsid w:val="00AB53DA"/>
    <w:rsid w:val="00AB541B"/>
    <w:rsid w:val="00AB7F8E"/>
    <w:rsid w:val="00AC203B"/>
    <w:rsid w:val="00AC2F1E"/>
    <w:rsid w:val="00AC7741"/>
    <w:rsid w:val="00AD060F"/>
    <w:rsid w:val="00AD0716"/>
    <w:rsid w:val="00AD7754"/>
    <w:rsid w:val="00AE0340"/>
    <w:rsid w:val="00AE7960"/>
    <w:rsid w:val="00AF0835"/>
    <w:rsid w:val="00AF3052"/>
    <w:rsid w:val="00AF3100"/>
    <w:rsid w:val="00B01A29"/>
    <w:rsid w:val="00B0224A"/>
    <w:rsid w:val="00B03D4F"/>
    <w:rsid w:val="00B04550"/>
    <w:rsid w:val="00B04E8F"/>
    <w:rsid w:val="00B0516B"/>
    <w:rsid w:val="00B05B31"/>
    <w:rsid w:val="00B069CF"/>
    <w:rsid w:val="00B1278A"/>
    <w:rsid w:val="00B12A1E"/>
    <w:rsid w:val="00B23ADF"/>
    <w:rsid w:val="00B23DBE"/>
    <w:rsid w:val="00B25BEC"/>
    <w:rsid w:val="00B2619C"/>
    <w:rsid w:val="00B30B1D"/>
    <w:rsid w:val="00B344E6"/>
    <w:rsid w:val="00B37C5E"/>
    <w:rsid w:val="00B40933"/>
    <w:rsid w:val="00B4137A"/>
    <w:rsid w:val="00B44E9B"/>
    <w:rsid w:val="00B46B73"/>
    <w:rsid w:val="00B502C9"/>
    <w:rsid w:val="00B521AB"/>
    <w:rsid w:val="00B52CFD"/>
    <w:rsid w:val="00B548E0"/>
    <w:rsid w:val="00B60042"/>
    <w:rsid w:val="00B66FB6"/>
    <w:rsid w:val="00B67094"/>
    <w:rsid w:val="00B6794E"/>
    <w:rsid w:val="00B71560"/>
    <w:rsid w:val="00B72374"/>
    <w:rsid w:val="00B741E8"/>
    <w:rsid w:val="00B759BD"/>
    <w:rsid w:val="00B767D7"/>
    <w:rsid w:val="00B80E13"/>
    <w:rsid w:val="00B828F5"/>
    <w:rsid w:val="00B8374E"/>
    <w:rsid w:val="00B84839"/>
    <w:rsid w:val="00B86443"/>
    <w:rsid w:val="00B873BE"/>
    <w:rsid w:val="00B8796B"/>
    <w:rsid w:val="00B91BDA"/>
    <w:rsid w:val="00BA0DE4"/>
    <w:rsid w:val="00BA4D2A"/>
    <w:rsid w:val="00BA63DE"/>
    <w:rsid w:val="00BB2605"/>
    <w:rsid w:val="00BB3086"/>
    <w:rsid w:val="00BB3D0C"/>
    <w:rsid w:val="00BB5809"/>
    <w:rsid w:val="00BB76A5"/>
    <w:rsid w:val="00BB7875"/>
    <w:rsid w:val="00BC113D"/>
    <w:rsid w:val="00BC2489"/>
    <w:rsid w:val="00BC6099"/>
    <w:rsid w:val="00BD2BE9"/>
    <w:rsid w:val="00BD53B7"/>
    <w:rsid w:val="00BD7A52"/>
    <w:rsid w:val="00BE3369"/>
    <w:rsid w:val="00BE42A7"/>
    <w:rsid w:val="00BE6CC7"/>
    <w:rsid w:val="00BF29A2"/>
    <w:rsid w:val="00C07191"/>
    <w:rsid w:val="00C1328C"/>
    <w:rsid w:val="00C134D5"/>
    <w:rsid w:val="00C13EEC"/>
    <w:rsid w:val="00C21F3B"/>
    <w:rsid w:val="00C22119"/>
    <w:rsid w:val="00C22694"/>
    <w:rsid w:val="00C22EF5"/>
    <w:rsid w:val="00C257F2"/>
    <w:rsid w:val="00C2652E"/>
    <w:rsid w:val="00C532DC"/>
    <w:rsid w:val="00C54522"/>
    <w:rsid w:val="00C7504F"/>
    <w:rsid w:val="00C762B9"/>
    <w:rsid w:val="00C802A0"/>
    <w:rsid w:val="00C803BA"/>
    <w:rsid w:val="00C831ED"/>
    <w:rsid w:val="00C847B6"/>
    <w:rsid w:val="00C8496E"/>
    <w:rsid w:val="00C84B1A"/>
    <w:rsid w:val="00C85164"/>
    <w:rsid w:val="00C87872"/>
    <w:rsid w:val="00C9048B"/>
    <w:rsid w:val="00C92CA9"/>
    <w:rsid w:val="00C9407D"/>
    <w:rsid w:val="00C96E59"/>
    <w:rsid w:val="00CA483B"/>
    <w:rsid w:val="00CA4B9D"/>
    <w:rsid w:val="00CA6347"/>
    <w:rsid w:val="00CA7005"/>
    <w:rsid w:val="00CB0E47"/>
    <w:rsid w:val="00CB6A67"/>
    <w:rsid w:val="00CC6B50"/>
    <w:rsid w:val="00CC7AA6"/>
    <w:rsid w:val="00CD4871"/>
    <w:rsid w:val="00CD63EA"/>
    <w:rsid w:val="00CE070C"/>
    <w:rsid w:val="00CE5B98"/>
    <w:rsid w:val="00CE6242"/>
    <w:rsid w:val="00CF1AD1"/>
    <w:rsid w:val="00CF673B"/>
    <w:rsid w:val="00CF79A0"/>
    <w:rsid w:val="00D10E5B"/>
    <w:rsid w:val="00D125D3"/>
    <w:rsid w:val="00D13D01"/>
    <w:rsid w:val="00D154F5"/>
    <w:rsid w:val="00D157C2"/>
    <w:rsid w:val="00D17C89"/>
    <w:rsid w:val="00D21E5D"/>
    <w:rsid w:val="00D22D98"/>
    <w:rsid w:val="00D23795"/>
    <w:rsid w:val="00D240FD"/>
    <w:rsid w:val="00D26453"/>
    <w:rsid w:val="00D30891"/>
    <w:rsid w:val="00D31FD6"/>
    <w:rsid w:val="00D4263F"/>
    <w:rsid w:val="00D42A26"/>
    <w:rsid w:val="00D42D2E"/>
    <w:rsid w:val="00D44118"/>
    <w:rsid w:val="00D5070F"/>
    <w:rsid w:val="00D513FC"/>
    <w:rsid w:val="00D55C46"/>
    <w:rsid w:val="00D601C7"/>
    <w:rsid w:val="00D72592"/>
    <w:rsid w:val="00D73177"/>
    <w:rsid w:val="00D74070"/>
    <w:rsid w:val="00D758C2"/>
    <w:rsid w:val="00D7617E"/>
    <w:rsid w:val="00D77757"/>
    <w:rsid w:val="00D83783"/>
    <w:rsid w:val="00D84A54"/>
    <w:rsid w:val="00D90007"/>
    <w:rsid w:val="00D951EF"/>
    <w:rsid w:val="00D95613"/>
    <w:rsid w:val="00D96CDF"/>
    <w:rsid w:val="00DA3846"/>
    <w:rsid w:val="00DA43B0"/>
    <w:rsid w:val="00DB285B"/>
    <w:rsid w:val="00DC1145"/>
    <w:rsid w:val="00DC1724"/>
    <w:rsid w:val="00DC3A80"/>
    <w:rsid w:val="00DD3C47"/>
    <w:rsid w:val="00DE37D2"/>
    <w:rsid w:val="00DE782B"/>
    <w:rsid w:val="00DF6586"/>
    <w:rsid w:val="00E0271E"/>
    <w:rsid w:val="00E02F40"/>
    <w:rsid w:val="00E0356D"/>
    <w:rsid w:val="00E118D6"/>
    <w:rsid w:val="00E15609"/>
    <w:rsid w:val="00E161B6"/>
    <w:rsid w:val="00E1684D"/>
    <w:rsid w:val="00E173C8"/>
    <w:rsid w:val="00E20277"/>
    <w:rsid w:val="00E22947"/>
    <w:rsid w:val="00E22D3A"/>
    <w:rsid w:val="00E235C1"/>
    <w:rsid w:val="00E26DE3"/>
    <w:rsid w:val="00E34918"/>
    <w:rsid w:val="00E350FF"/>
    <w:rsid w:val="00E37207"/>
    <w:rsid w:val="00E42FD3"/>
    <w:rsid w:val="00E46E47"/>
    <w:rsid w:val="00E5528B"/>
    <w:rsid w:val="00E56742"/>
    <w:rsid w:val="00E609B8"/>
    <w:rsid w:val="00E7209D"/>
    <w:rsid w:val="00E72D0F"/>
    <w:rsid w:val="00E82767"/>
    <w:rsid w:val="00E85017"/>
    <w:rsid w:val="00E85551"/>
    <w:rsid w:val="00E90339"/>
    <w:rsid w:val="00EA14F9"/>
    <w:rsid w:val="00EA1C55"/>
    <w:rsid w:val="00EA581C"/>
    <w:rsid w:val="00EB2023"/>
    <w:rsid w:val="00EB4478"/>
    <w:rsid w:val="00EB653D"/>
    <w:rsid w:val="00EC126D"/>
    <w:rsid w:val="00EC2C42"/>
    <w:rsid w:val="00ED281A"/>
    <w:rsid w:val="00ED6BB7"/>
    <w:rsid w:val="00EE3569"/>
    <w:rsid w:val="00EE3851"/>
    <w:rsid w:val="00EF4921"/>
    <w:rsid w:val="00EF4FF9"/>
    <w:rsid w:val="00EF5FCD"/>
    <w:rsid w:val="00F00499"/>
    <w:rsid w:val="00F00BB7"/>
    <w:rsid w:val="00F16758"/>
    <w:rsid w:val="00F207DE"/>
    <w:rsid w:val="00F215FA"/>
    <w:rsid w:val="00F23600"/>
    <w:rsid w:val="00F26AF2"/>
    <w:rsid w:val="00F30539"/>
    <w:rsid w:val="00F322E1"/>
    <w:rsid w:val="00F3610B"/>
    <w:rsid w:val="00F36550"/>
    <w:rsid w:val="00F36FDA"/>
    <w:rsid w:val="00F377A0"/>
    <w:rsid w:val="00F37C91"/>
    <w:rsid w:val="00F40D89"/>
    <w:rsid w:val="00F44DB1"/>
    <w:rsid w:val="00F468D4"/>
    <w:rsid w:val="00F47BF9"/>
    <w:rsid w:val="00F50F94"/>
    <w:rsid w:val="00F529E8"/>
    <w:rsid w:val="00F54A6E"/>
    <w:rsid w:val="00F54CD9"/>
    <w:rsid w:val="00F554B7"/>
    <w:rsid w:val="00F57EED"/>
    <w:rsid w:val="00F64019"/>
    <w:rsid w:val="00F6447C"/>
    <w:rsid w:val="00F660D2"/>
    <w:rsid w:val="00F67061"/>
    <w:rsid w:val="00F67A96"/>
    <w:rsid w:val="00F749A7"/>
    <w:rsid w:val="00F80489"/>
    <w:rsid w:val="00F80AFD"/>
    <w:rsid w:val="00F82331"/>
    <w:rsid w:val="00F83099"/>
    <w:rsid w:val="00F84A35"/>
    <w:rsid w:val="00F87BF6"/>
    <w:rsid w:val="00F911E7"/>
    <w:rsid w:val="00F9135E"/>
    <w:rsid w:val="00F95300"/>
    <w:rsid w:val="00F95442"/>
    <w:rsid w:val="00F9739F"/>
    <w:rsid w:val="00FA027C"/>
    <w:rsid w:val="00FA26C7"/>
    <w:rsid w:val="00FA6A65"/>
    <w:rsid w:val="00FB2F61"/>
    <w:rsid w:val="00FB58CC"/>
    <w:rsid w:val="00FC1567"/>
    <w:rsid w:val="00FC229F"/>
    <w:rsid w:val="00FC5031"/>
    <w:rsid w:val="00FD12BC"/>
    <w:rsid w:val="00FD7FE1"/>
    <w:rsid w:val="00FE18AB"/>
    <w:rsid w:val="00FE5F8D"/>
    <w:rsid w:val="00FF23C4"/>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D91BAFC5-B226-4364-AA18-22B0DE9F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unhideWhenUsed/>
    <w:qFormat/>
    <w:rsid w:val="004109D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767D7"/>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18149E"/>
    <w:pPr>
      <w:keepNext/>
      <w:keepLines/>
      <w:spacing w:after="220" w:line="240" w:lineRule="auto"/>
      <w:ind w:left="851" w:right="142"/>
      <w:jc w:val="both"/>
    </w:pPr>
    <w:rPr>
      <w:rFonts w:ascii="Arial" w:eastAsia="Times New Roman" w:hAnsi="Arial" w:cs="Times New Roman"/>
      <w:i/>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2"/>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3"/>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 w:type="character" w:customStyle="1" w:styleId="Balk2">
    <w:name w:val="Başlık #2_"/>
    <w:basedOn w:val="DefaultParagraphFont"/>
    <w:link w:val="Balk20"/>
    <w:rsid w:val="00094F5E"/>
    <w:rPr>
      <w:rFonts w:ascii="Arial" w:eastAsia="Arial" w:hAnsi="Arial" w:cs="Arial"/>
      <w:b/>
      <w:bCs/>
      <w:shd w:val="clear" w:color="auto" w:fill="FFFFFF"/>
    </w:rPr>
  </w:style>
  <w:style w:type="paragraph" w:customStyle="1" w:styleId="Balk20">
    <w:name w:val="Başlık #2"/>
    <w:basedOn w:val="Normal"/>
    <w:link w:val="Balk2"/>
    <w:rsid w:val="00094F5E"/>
    <w:pPr>
      <w:widowControl w:val="0"/>
      <w:shd w:val="clear" w:color="auto" w:fill="FFFFFF"/>
      <w:spacing w:before="120" w:after="0" w:line="274" w:lineRule="exact"/>
      <w:ind w:hanging="720"/>
      <w:jc w:val="both"/>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F730-BF60-4683-B2DC-7E9907C9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1664</Words>
  <Characters>9487</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100754 Basak Koptagel</cp:lastModifiedBy>
  <cp:revision>4</cp:revision>
  <dcterms:created xsi:type="dcterms:W3CDTF">2020-09-24T13:34:00Z</dcterms:created>
  <dcterms:modified xsi:type="dcterms:W3CDTF">2020-09-28T05:55:00Z</dcterms:modified>
</cp:coreProperties>
</file>