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4E64B8">
      <w:pPr>
        <w:spacing w:after="0" w:line="360" w:lineRule="auto"/>
      </w:pPr>
    </w:p>
    <w:p w:rsidR="0078314A" w:rsidP="004E64B8">
      <w:pPr>
        <w:spacing w:after="0" w:line="360" w:lineRule="auto"/>
      </w:pPr>
    </w:p>
    <w:p w:rsidR="0078314A" w:rsidP="004E64B8">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78314A">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pPr>
            <w:r>
              <w:t>TŞ.124</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pPr>
            <w:r>
              <w:t>21.04.2020</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pPr>
            <w:r>
              <w:t>0</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78314A" w:rsidP="004E64B8">
            <w:pPr>
              <w:spacing w:line="360" w:lineRule="auto"/>
            </w:pPr>
            <w:r>
              <w:t>21.04.2020</w:t>
            </w:r>
          </w:p>
        </w:tc>
      </w:tr>
    </w:tbl>
    <w:p w:rsidR="0078314A" w:rsidP="004E64B8">
      <w:pPr>
        <w:spacing w:after="0" w:line="360" w:lineRule="auto"/>
      </w:pPr>
    </w:p>
    <w:p w:rsidR="0078314A" w:rsidP="004E64B8">
      <w:pPr>
        <w:spacing w:after="0" w:line="360" w:lineRule="auto"/>
      </w:pPr>
    </w:p>
    <w:tbl>
      <w:tblPr>
        <w:tblStyle w:val="TableGrid"/>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4"/>
        <w:gridCol w:w="2022"/>
        <w:gridCol w:w="2414"/>
      </w:tblGrid>
      <w:tr w:rsidTr="004E64B8">
        <w:tblPrEx>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78314A" w:rsidP="004E64B8">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78314A" w:rsidP="004E64B8">
            <w:pPr>
              <w:spacing w:line="360" w:lineRule="auto"/>
              <w:jc w:val="center"/>
              <w:rPr>
                <w:b/>
              </w:rPr>
            </w:pPr>
            <w:r>
              <w:rPr>
                <w:b/>
              </w:rPr>
              <w:t>İsim</w:t>
            </w:r>
          </w:p>
        </w:tc>
        <w:tc>
          <w:tcPr>
            <w:tcW w:w="2386" w:type="dxa"/>
            <w:tcBorders>
              <w:top w:val="double" w:sz="4" w:space="0" w:color="auto"/>
              <w:left w:val="double" w:sz="4" w:space="0" w:color="auto"/>
              <w:bottom w:val="double" w:sz="4" w:space="0" w:color="auto"/>
              <w:right w:val="double" w:sz="4" w:space="0" w:color="auto"/>
            </w:tcBorders>
            <w:vAlign w:val="center"/>
            <w:hideMark/>
          </w:tcPr>
          <w:p w:rsidR="0078314A" w:rsidP="004E64B8">
            <w:pPr>
              <w:spacing w:line="360" w:lineRule="auto"/>
              <w:jc w:val="center"/>
              <w:rPr>
                <w:b/>
              </w:rPr>
            </w:pPr>
            <w:r>
              <w:rPr>
                <w:b/>
              </w:rPr>
              <w:t>Pozisyon</w:t>
            </w:r>
          </w:p>
        </w:tc>
      </w:tr>
      <w:tr w:rsidTr="004E64B8">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0C558C" w:rsidP="004E64B8">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0C558C" w:rsidP="004E64B8">
            <w:pPr>
              <w:spacing w:line="360" w:lineRule="auto"/>
              <w:jc w:val="center"/>
            </w:pPr>
            <w:r>
              <w:t>VOLKAN ÇELİK</w:t>
            </w:r>
          </w:p>
        </w:tc>
        <w:tc>
          <w:tcPr>
            <w:tcW w:w="2386" w:type="dxa"/>
            <w:tcBorders>
              <w:top w:val="double" w:sz="4" w:space="0" w:color="auto"/>
              <w:left w:val="double" w:sz="4" w:space="0" w:color="auto"/>
              <w:bottom w:val="double" w:sz="4" w:space="0" w:color="auto"/>
              <w:right w:val="double" w:sz="4" w:space="0" w:color="auto"/>
            </w:tcBorders>
            <w:vAlign w:val="center"/>
            <w:hideMark/>
          </w:tcPr>
          <w:p w:rsidR="000C558C" w:rsidP="004E64B8">
            <w:pPr>
              <w:spacing w:line="360" w:lineRule="auto"/>
              <w:jc w:val="center"/>
            </w:pPr>
            <w:r>
              <w:t>Sistem İşletme Direktörü</w:t>
            </w:r>
          </w:p>
        </w:tc>
      </w:tr>
      <w:tr w:rsidTr="004E64B8">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0C558C" w:rsidP="004E64B8">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0C558C" w:rsidP="004E64B8">
            <w:pPr>
              <w:spacing w:line="360" w:lineRule="auto"/>
              <w:jc w:val="center"/>
            </w:pPr>
            <w:r>
              <w:t>VOLKAN ÇELİK</w:t>
            </w:r>
          </w:p>
        </w:tc>
        <w:tc>
          <w:tcPr>
            <w:tcW w:w="2386" w:type="dxa"/>
            <w:tcBorders>
              <w:top w:val="double" w:sz="4" w:space="0" w:color="auto"/>
              <w:left w:val="double" w:sz="4" w:space="0" w:color="auto"/>
              <w:bottom w:val="double" w:sz="4" w:space="0" w:color="auto"/>
              <w:right w:val="double" w:sz="4" w:space="0" w:color="auto"/>
            </w:tcBorders>
            <w:vAlign w:val="center"/>
            <w:hideMark/>
          </w:tcPr>
          <w:p w:rsidR="000C558C" w:rsidP="004E64B8">
            <w:pPr>
              <w:spacing w:line="360" w:lineRule="auto"/>
              <w:jc w:val="center"/>
            </w:pPr>
            <w:r>
              <w:t>Sistem İşletme Direktörü</w:t>
            </w:r>
          </w:p>
        </w:tc>
      </w:tr>
    </w:tbl>
    <w:p w:rsidR="0078314A" w:rsidP="004E64B8">
      <w:pPr>
        <w:spacing w:after="0" w:line="360" w:lineRule="auto"/>
      </w:pPr>
    </w:p>
    <w:p w:rsidR="0078314A" w:rsidP="004E64B8">
      <w:pPr>
        <w:spacing w:after="0" w:line="360" w:lineRule="auto"/>
      </w:pPr>
    </w:p>
    <w:p w:rsidR="006870A0" w:rsidP="004E64B8">
      <w:pPr>
        <w:spacing w:after="0" w:line="360" w:lineRule="auto"/>
      </w:pPr>
    </w:p>
    <w:p w:rsidR="0046536D" w:rsidP="004E64B8">
      <w:pPr>
        <w:spacing w:after="0" w:line="360" w:lineRule="auto"/>
      </w:pPr>
    </w:p>
    <w:p w:rsidR="00BB7875" w:rsidP="004E64B8">
      <w:pPr>
        <w:pStyle w:val="Default"/>
        <w:spacing w:line="360" w:lineRule="auto"/>
      </w:pPr>
      <w:r>
        <w:br w:type="page"/>
      </w:r>
    </w:p>
    <w:p w:rsidR="0018149E" w:rsidP="004E64B8">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p w:rsidR="004625DB" w:rsidP="004E64B8">
              <w:pPr>
                <w:pStyle w:val="TOCHeading"/>
                <w:numPr>
                  <w:ilvl w:val="0"/>
                  <w:numId w:val="1"/>
                </w:numPr>
                <w:spacing w:before="0" w:after="0" w:line="360" w:lineRule="auto"/>
                <w:jc w:val="both"/>
              </w:pPr>
              <w:r>
                <w:t>İÇİNDEKİLER</w:t>
              </w:r>
            </w:p>
            <w:p w:rsidR="006C16B4">
              <w:pPr>
                <w:pStyle w:val="TOC1"/>
                <w:rPr>
                  <w:noProof/>
                  <w:lang w:eastAsia="tr-TR"/>
                </w:rPr>
              </w:pPr>
              <w:r>
                <w:fldChar w:fldCharType="begin"/>
              </w:r>
              <w:r>
                <w:instrText xml:space="preserve"> TOC \o "1-3" \h \z \u </w:instrText>
              </w:r>
              <w:r>
                <w:fldChar w:fldCharType="separate"/>
              </w:r>
              <w:hyperlink w:anchor="_Toc38374963" w:history="1">
                <w:r w:rsidRPr="00F5037D">
                  <w:rPr>
                    <w:rStyle w:val="Hyperlink"/>
                    <w:noProof/>
                  </w:rPr>
                  <w:t>2</w:t>
                </w:r>
                <w:r>
                  <w:rPr>
                    <w:noProof/>
                    <w:lang w:eastAsia="tr-TR"/>
                  </w:rPr>
                  <w:tab/>
                </w:r>
                <w:r w:rsidRPr="00F5037D">
                  <w:rPr>
                    <w:rStyle w:val="Hyperlink"/>
                    <w:noProof/>
                  </w:rPr>
                  <w:t>Konu</w:t>
                </w:r>
                <w:r>
                  <w:rPr>
                    <w:noProof/>
                    <w:webHidden/>
                  </w:rPr>
                  <w:tab/>
                </w:r>
                <w:r>
                  <w:rPr>
                    <w:noProof/>
                    <w:webHidden/>
                  </w:rPr>
                  <w:fldChar w:fldCharType="begin"/>
                </w:r>
                <w:r>
                  <w:rPr>
                    <w:noProof/>
                    <w:webHidden/>
                  </w:rPr>
                  <w:instrText xml:space="preserve"> PAGEREF _Toc38374963 \h </w:instrText>
                </w:r>
                <w:r>
                  <w:rPr>
                    <w:noProof/>
                    <w:webHidden/>
                  </w:rPr>
                  <w:fldChar w:fldCharType="separate"/>
                </w:r>
                <w:r>
                  <w:rPr>
                    <w:noProof/>
                    <w:webHidden/>
                  </w:rPr>
                  <w:t>3</w:t>
                </w:r>
                <w:r>
                  <w:rPr>
                    <w:noProof/>
                    <w:webHidden/>
                  </w:rPr>
                  <w:fldChar w:fldCharType="end"/>
                </w:r>
              </w:hyperlink>
            </w:p>
            <w:p w:rsidR="006C16B4">
              <w:pPr>
                <w:pStyle w:val="TOC1"/>
                <w:rPr>
                  <w:noProof/>
                  <w:lang w:eastAsia="tr-TR"/>
                </w:rPr>
              </w:pPr>
              <w:hyperlink w:anchor="_Toc38374964" w:history="1">
                <w:r w:rsidRPr="00F5037D">
                  <w:rPr>
                    <w:rStyle w:val="Hyperlink"/>
                    <w:noProof/>
                  </w:rPr>
                  <w:t>3</w:t>
                </w:r>
                <w:r>
                  <w:rPr>
                    <w:noProof/>
                    <w:lang w:eastAsia="tr-TR"/>
                  </w:rPr>
                  <w:tab/>
                </w:r>
                <w:r w:rsidRPr="00F5037D">
                  <w:rPr>
                    <w:rStyle w:val="Hyperlink"/>
                    <w:noProof/>
                  </w:rPr>
                  <w:t>İşin Tanımı ve Kapsamı</w:t>
                </w:r>
                <w:r>
                  <w:rPr>
                    <w:noProof/>
                    <w:webHidden/>
                  </w:rPr>
                  <w:tab/>
                </w:r>
                <w:r>
                  <w:rPr>
                    <w:noProof/>
                    <w:webHidden/>
                  </w:rPr>
                  <w:fldChar w:fldCharType="begin"/>
                </w:r>
                <w:r>
                  <w:rPr>
                    <w:noProof/>
                    <w:webHidden/>
                  </w:rPr>
                  <w:instrText xml:space="preserve"> PAGEREF _Toc38374964 \h </w:instrText>
                </w:r>
                <w:r>
                  <w:rPr>
                    <w:noProof/>
                    <w:webHidden/>
                  </w:rPr>
                  <w:fldChar w:fldCharType="separate"/>
                </w:r>
                <w:r>
                  <w:rPr>
                    <w:noProof/>
                    <w:webHidden/>
                  </w:rPr>
                  <w:t>3</w:t>
                </w:r>
                <w:r>
                  <w:rPr>
                    <w:noProof/>
                    <w:webHidden/>
                  </w:rPr>
                  <w:fldChar w:fldCharType="end"/>
                </w:r>
              </w:hyperlink>
            </w:p>
            <w:p w:rsidR="006C16B4">
              <w:pPr>
                <w:pStyle w:val="TOC1"/>
                <w:rPr>
                  <w:noProof/>
                  <w:lang w:eastAsia="tr-TR"/>
                </w:rPr>
              </w:pPr>
              <w:hyperlink w:anchor="_Toc38374965" w:history="1">
                <w:r w:rsidRPr="00F5037D">
                  <w:rPr>
                    <w:rStyle w:val="Hyperlink"/>
                    <w:noProof/>
                  </w:rPr>
                  <w:t>4</w:t>
                </w:r>
                <w:r>
                  <w:rPr>
                    <w:noProof/>
                    <w:lang w:eastAsia="tr-TR"/>
                  </w:rPr>
                  <w:tab/>
                </w:r>
                <w:r w:rsidRPr="00F5037D">
                  <w:rPr>
                    <w:rStyle w:val="Hyperlink"/>
                    <w:noProof/>
                  </w:rPr>
                  <w:t>Ekler</w:t>
                </w:r>
                <w:r>
                  <w:rPr>
                    <w:noProof/>
                    <w:webHidden/>
                  </w:rPr>
                  <w:tab/>
                </w:r>
                <w:r>
                  <w:rPr>
                    <w:noProof/>
                    <w:webHidden/>
                  </w:rPr>
                  <w:fldChar w:fldCharType="begin"/>
                </w:r>
                <w:r>
                  <w:rPr>
                    <w:noProof/>
                    <w:webHidden/>
                  </w:rPr>
                  <w:instrText xml:space="preserve"> PAGEREF _Toc38374965 \h </w:instrText>
                </w:r>
                <w:r>
                  <w:rPr>
                    <w:noProof/>
                    <w:webHidden/>
                  </w:rPr>
                  <w:fldChar w:fldCharType="separate"/>
                </w:r>
                <w:r>
                  <w:rPr>
                    <w:noProof/>
                    <w:webHidden/>
                  </w:rPr>
                  <w:t>4</w:t>
                </w:r>
                <w:r>
                  <w:rPr>
                    <w:noProof/>
                    <w:webHidden/>
                  </w:rPr>
                  <w:fldChar w:fldCharType="end"/>
                </w:r>
              </w:hyperlink>
            </w:p>
            <w:p w:rsidR="006C16B4">
              <w:pPr>
                <w:pStyle w:val="TOC2"/>
                <w:tabs>
                  <w:tab w:val="left" w:pos="880"/>
                  <w:tab w:val="right" w:leader="dot" w:pos="9060"/>
                </w:tabs>
                <w:rPr>
                  <w:noProof/>
                  <w:lang w:eastAsia="tr-TR"/>
                </w:rPr>
              </w:pPr>
              <w:hyperlink w:anchor="_Toc38374966" w:history="1">
                <w:r w:rsidRPr="00F5037D">
                  <w:rPr>
                    <w:rStyle w:val="Hyperlink"/>
                    <w:noProof/>
                  </w:rPr>
                  <w:t>4.1</w:t>
                </w:r>
                <w:r>
                  <w:rPr>
                    <w:noProof/>
                    <w:lang w:eastAsia="tr-TR"/>
                  </w:rPr>
                  <w:tab/>
                </w:r>
                <w:r w:rsidRPr="00F5037D">
                  <w:rPr>
                    <w:rStyle w:val="Hyperlink"/>
                    <w:noProof/>
                  </w:rPr>
                  <w:t>Ek 1-1 3. Şahıs Mali Sorumluluk Sigorta Poliçesi Örneği</w:t>
                </w:r>
                <w:r>
                  <w:rPr>
                    <w:noProof/>
                    <w:webHidden/>
                  </w:rPr>
                  <w:tab/>
                </w:r>
                <w:r>
                  <w:rPr>
                    <w:noProof/>
                    <w:webHidden/>
                  </w:rPr>
                  <w:fldChar w:fldCharType="begin"/>
                </w:r>
                <w:r>
                  <w:rPr>
                    <w:noProof/>
                    <w:webHidden/>
                  </w:rPr>
                  <w:instrText xml:space="preserve"> PAGEREF _Toc38374966 \h </w:instrText>
                </w:r>
                <w:r>
                  <w:rPr>
                    <w:noProof/>
                    <w:webHidden/>
                  </w:rPr>
                  <w:fldChar w:fldCharType="separate"/>
                </w:r>
                <w:r>
                  <w:rPr>
                    <w:noProof/>
                    <w:webHidden/>
                  </w:rPr>
                  <w:t>4</w:t>
                </w:r>
                <w:r>
                  <w:rPr>
                    <w:noProof/>
                    <w:webHidden/>
                  </w:rPr>
                  <w:fldChar w:fldCharType="end"/>
                </w:r>
              </w:hyperlink>
            </w:p>
            <w:p w:rsidR="006C16B4">
              <w:pPr>
                <w:pStyle w:val="TOC2"/>
                <w:tabs>
                  <w:tab w:val="left" w:pos="880"/>
                  <w:tab w:val="right" w:leader="dot" w:pos="9060"/>
                </w:tabs>
                <w:rPr>
                  <w:noProof/>
                  <w:lang w:eastAsia="tr-TR"/>
                </w:rPr>
              </w:pPr>
              <w:hyperlink w:anchor="_Toc38374967" w:history="1">
                <w:r w:rsidRPr="00F5037D">
                  <w:rPr>
                    <w:rStyle w:val="Hyperlink"/>
                    <w:noProof/>
                  </w:rPr>
                  <w:t>4.2</w:t>
                </w:r>
                <w:r>
                  <w:rPr>
                    <w:noProof/>
                    <w:lang w:eastAsia="tr-TR"/>
                  </w:rPr>
                  <w:tab/>
                </w:r>
                <w:r w:rsidRPr="00F5037D">
                  <w:rPr>
                    <w:rStyle w:val="Hyperlink"/>
                    <w:noProof/>
                  </w:rPr>
                  <w:t>EK 1-2 Maddi Hasar “All Risks” Sigorta Poliçesi Örneği</w:t>
                </w:r>
                <w:r>
                  <w:rPr>
                    <w:noProof/>
                    <w:webHidden/>
                  </w:rPr>
                  <w:tab/>
                </w:r>
                <w:r>
                  <w:rPr>
                    <w:noProof/>
                    <w:webHidden/>
                  </w:rPr>
                  <w:fldChar w:fldCharType="begin"/>
                </w:r>
                <w:r>
                  <w:rPr>
                    <w:noProof/>
                    <w:webHidden/>
                  </w:rPr>
                  <w:instrText xml:space="preserve"> PAGEREF _Toc38374967 \h </w:instrText>
                </w:r>
                <w:r>
                  <w:rPr>
                    <w:noProof/>
                    <w:webHidden/>
                  </w:rPr>
                  <w:fldChar w:fldCharType="separate"/>
                </w:r>
                <w:r>
                  <w:rPr>
                    <w:noProof/>
                    <w:webHidden/>
                  </w:rPr>
                  <w:t>9</w:t>
                </w:r>
                <w:r>
                  <w:rPr>
                    <w:noProof/>
                    <w:webHidden/>
                  </w:rPr>
                  <w:fldChar w:fldCharType="end"/>
                </w:r>
              </w:hyperlink>
            </w:p>
            <w:p w:rsidR="006C16B4">
              <w:pPr>
                <w:pStyle w:val="TOC2"/>
                <w:tabs>
                  <w:tab w:val="left" w:pos="880"/>
                  <w:tab w:val="right" w:leader="dot" w:pos="9060"/>
                </w:tabs>
                <w:rPr>
                  <w:noProof/>
                  <w:lang w:eastAsia="tr-TR"/>
                </w:rPr>
              </w:pPr>
              <w:hyperlink w:anchor="_Toc38374973" w:history="1">
                <w:r w:rsidRPr="00F5037D">
                  <w:rPr>
                    <w:rStyle w:val="Hyperlink"/>
                    <w:rFonts w:cstheme="minorHAnsi"/>
                    <w:noProof/>
                    <w:spacing w:val="6"/>
                  </w:rPr>
                  <w:t>4.3</w:t>
                </w:r>
                <w:r>
                  <w:rPr>
                    <w:noProof/>
                    <w:lang w:eastAsia="tr-TR"/>
                  </w:rPr>
                  <w:tab/>
                </w:r>
                <w:r w:rsidRPr="00F5037D">
                  <w:rPr>
                    <w:rStyle w:val="Hyperlink"/>
                    <w:noProof/>
                  </w:rPr>
                  <w:t>Ek 1-3 İşveren Mali Sorumluluk Sigorta Poliçesi Örneği</w:t>
                </w:r>
                <w:r>
                  <w:rPr>
                    <w:noProof/>
                    <w:webHidden/>
                  </w:rPr>
                  <w:tab/>
                </w:r>
                <w:r>
                  <w:rPr>
                    <w:noProof/>
                    <w:webHidden/>
                  </w:rPr>
                  <w:fldChar w:fldCharType="begin"/>
                </w:r>
                <w:r>
                  <w:rPr>
                    <w:noProof/>
                    <w:webHidden/>
                  </w:rPr>
                  <w:instrText xml:space="preserve"> PAGEREF _Toc38374973 \h </w:instrText>
                </w:r>
                <w:r>
                  <w:rPr>
                    <w:noProof/>
                    <w:webHidden/>
                  </w:rPr>
                  <w:fldChar w:fldCharType="separate"/>
                </w:r>
                <w:r>
                  <w:rPr>
                    <w:noProof/>
                    <w:webHidden/>
                  </w:rPr>
                  <w:t>16</w:t>
                </w:r>
                <w:r>
                  <w:rPr>
                    <w:noProof/>
                    <w:webHidden/>
                  </w:rPr>
                  <w:fldChar w:fldCharType="end"/>
                </w:r>
              </w:hyperlink>
            </w:p>
            <w:p w:rsidR="006C16B4">
              <w:pPr>
                <w:pStyle w:val="TOC2"/>
                <w:tabs>
                  <w:tab w:val="left" w:pos="880"/>
                  <w:tab w:val="right" w:leader="dot" w:pos="9060"/>
                </w:tabs>
                <w:rPr>
                  <w:noProof/>
                  <w:lang w:eastAsia="tr-TR"/>
                </w:rPr>
              </w:pPr>
              <w:hyperlink w:anchor="_Toc38374974" w:history="1">
                <w:r w:rsidRPr="00F5037D">
                  <w:rPr>
                    <w:rStyle w:val="Hyperlink"/>
                    <w:rFonts w:cstheme="minorHAnsi"/>
                    <w:noProof/>
                  </w:rPr>
                  <w:t>4.4</w:t>
                </w:r>
                <w:r>
                  <w:rPr>
                    <w:noProof/>
                    <w:lang w:eastAsia="tr-TR"/>
                  </w:rPr>
                  <w:tab/>
                </w:r>
                <w:r w:rsidRPr="00F5037D">
                  <w:rPr>
                    <w:rStyle w:val="Hyperlink"/>
                    <w:noProof/>
                  </w:rPr>
                  <w:t>Ek 2 Hizmet Taahhütnamesi</w:t>
                </w:r>
                <w:r>
                  <w:rPr>
                    <w:noProof/>
                    <w:webHidden/>
                  </w:rPr>
                  <w:tab/>
                </w:r>
                <w:r>
                  <w:rPr>
                    <w:noProof/>
                    <w:webHidden/>
                  </w:rPr>
                  <w:fldChar w:fldCharType="begin"/>
                </w:r>
                <w:r>
                  <w:rPr>
                    <w:noProof/>
                    <w:webHidden/>
                  </w:rPr>
                  <w:instrText xml:space="preserve"> PAGEREF _Toc38374974 \h </w:instrText>
                </w:r>
                <w:r>
                  <w:rPr>
                    <w:noProof/>
                    <w:webHidden/>
                  </w:rPr>
                  <w:fldChar w:fldCharType="separate"/>
                </w:r>
                <w:r>
                  <w:rPr>
                    <w:noProof/>
                    <w:webHidden/>
                  </w:rPr>
                  <w:t>21</w:t>
                </w:r>
                <w:r>
                  <w:rPr>
                    <w:noProof/>
                    <w:webHidden/>
                  </w:rPr>
                  <w:fldChar w:fldCharType="end"/>
                </w:r>
              </w:hyperlink>
            </w:p>
            <w:p w:rsidR="006C16B4">
              <w:pPr>
                <w:pStyle w:val="TOC2"/>
                <w:tabs>
                  <w:tab w:val="left" w:pos="880"/>
                  <w:tab w:val="right" w:leader="dot" w:pos="9060"/>
                </w:tabs>
                <w:rPr>
                  <w:noProof/>
                  <w:lang w:eastAsia="tr-TR"/>
                </w:rPr>
              </w:pPr>
              <w:hyperlink w:anchor="_Toc38374975" w:history="1">
                <w:r w:rsidRPr="00F5037D">
                  <w:rPr>
                    <w:rStyle w:val="Hyperlink"/>
                    <w:noProof/>
                  </w:rPr>
                  <w:t>4.5</w:t>
                </w:r>
                <w:r>
                  <w:rPr>
                    <w:noProof/>
                    <w:lang w:eastAsia="tr-TR"/>
                  </w:rPr>
                  <w:tab/>
                </w:r>
                <w:r w:rsidRPr="00F5037D">
                  <w:rPr>
                    <w:rStyle w:val="Hyperlink"/>
                    <w:noProof/>
                  </w:rPr>
                  <w:t>Ek 3 İş Ortaklığı Beyannamesi</w:t>
                </w:r>
                <w:r>
                  <w:rPr>
                    <w:noProof/>
                    <w:webHidden/>
                  </w:rPr>
                  <w:tab/>
                </w:r>
                <w:r>
                  <w:rPr>
                    <w:noProof/>
                    <w:webHidden/>
                  </w:rPr>
                  <w:fldChar w:fldCharType="begin"/>
                </w:r>
                <w:r>
                  <w:rPr>
                    <w:noProof/>
                    <w:webHidden/>
                  </w:rPr>
                  <w:instrText xml:space="preserve"> PAGEREF _Toc38374975 \h </w:instrText>
                </w:r>
                <w:r>
                  <w:rPr>
                    <w:noProof/>
                    <w:webHidden/>
                  </w:rPr>
                  <w:fldChar w:fldCharType="separate"/>
                </w:r>
                <w:r>
                  <w:rPr>
                    <w:noProof/>
                    <w:webHidden/>
                  </w:rPr>
                  <w:t>23</w:t>
                </w:r>
                <w:r>
                  <w:rPr>
                    <w:noProof/>
                    <w:webHidden/>
                  </w:rPr>
                  <w:fldChar w:fldCharType="end"/>
                </w:r>
              </w:hyperlink>
            </w:p>
            <w:p w:rsidR="0018149E" w:rsidP="004E64B8">
              <w:pPr>
                <w:spacing w:after="0" w:line="360" w:lineRule="auto"/>
                <w:jc w:val="both"/>
                <w:rPr>
                  <w:noProof/>
                </w:rPr>
              </w:pPr>
              <w:r>
                <w:rPr>
                  <w:b/>
                  <w:bCs/>
                  <w:noProof/>
                </w:rPr>
                <w:fldChar w:fldCharType="end"/>
              </w:r>
            </w:p>
          </w:sdtContent>
        </w:sdt>
      </w:sdtContent>
    </w:sdt>
    <w:p w:rsidR="000C558C" w:rsidP="004E64B8">
      <w:pPr>
        <w:spacing w:after="0" w:line="360" w:lineRule="auto"/>
        <w:rPr>
          <w:rFonts w:ascii="Arial" w:hAnsi="Arial" w:cs="Arial"/>
          <w:color w:val="000000"/>
          <w:sz w:val="24"/>
          <w:szCs w:val="24"/>
        </w:rPr>
      </w:pPr>
      <w:r>
        <w:br w:type="page"/>
      </w:r>
    </w:p>
    <w:p w:rsidR="0018149E" w:rsidP="004E64B8">
      <w:pPr>
        <w:pStyle w:val="Heading1"/>
        <w:spacing w:before="0" w:after="0" w:line="360" w:lineRule="auto"/>
      </w:pPr>
      <w:bookmarkStart w:id="0" w:name="_Toc497292033"/>
      <w:bookmarkStart w:id="1" w:name="_Toc38374963"/>
      <w:r w:rsidRPr="0018149E">
        <w:t>K</w:t>
      </w:r>
      <w:bookmarkEnd w:id="0"/>
      <w:r w:rsidR="00DC6DA7">
        <w:t>onu</w:t>
      </w:r>
      <w:bookmarkEnd w:id="1"/>
    </w:p>
    <w:p w:rsidR="00343DB2" w:rsidRPr="00DC6DA7" w:rsidP="00DC6DA7">
      <w:pPr>
        <w:pStyle w:val="paragraf"/>
        <w:rPr>
          <w:i/>
        </w:rPr>
      </w:pPr>
      <w:r w:rsidRPr="00DC6DA7">
        <w:t>Bu Şartname ve ekleri, "Maddi Hasar All Risk", "İşveren Mali Mesuliyet" ve "3. Şahıs Sorumluluk" poliçelerinin içermesi gereken tip ve şartları belirlemek için hazırlanmıştır.</w:t>
      </w:r>
    </w:p>
    <w:p w:rsidR="00797059" w:rsidRPr="00B8374E" w:rsidP="00DC6DA7">
      <w:pPr>
        <w:pStyle w:val="paragraf"/>
      </w:pPr>
    </w:p>
    <w:p w:rsidR="0018149E" w:rsidP="004E64B8">
      <w:pPr>
        <w:pStyle w:val="Heading1"/>
        <w:spacing w:before="0" w:after="0" w:line="360" w:lineRule="auto"/>
      </w:pPr>
      <w:bookmarkStart w:id="2" w:name="_Toc38374964"/>
      <w:r>
        <w:t>İşin Tanımı ve Kapsamı</w:t>
      </w:r>
      <w:bookmarkEnd w:id="2"/>
    </w:p>
    <w:p w:rsidR="00B77400" w:rsidP="004E64B8">
      <w:pPr>
        <w:spacing w:after="0" w:line="360" w:lineRule="auto"/>
        <w:rPr>
          <w:rFonts w:eastAsiaTheme="majorEastAsia" w:cstheme="majorBidi"/>
          <w:bCs/>
          <w:color w:val="000000" w:themeColor="text1"/>
          <w:sz w:val="20"/>
          <w:szCs w:val="20"/>
        </w:rPr>
      </w:pP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 xml:space="preserve">İstekliler tarafından "Maddi Hasar All Risk", "İşveren Mali Mesuliyet" ve "3. Şahıs Sorumluluk" poliçeleri işbu teknik şartnamenin </w:t>
      </w:r>
      <w:r w:rsidRPr="00DC6DA7">
        <w:rPr>
          <w:rFonts w:cstheme="minorHAnsi"/>
          <w:b/>
          <w:sz w:val="20"/>
          <w:szCs w:val="20"/>
        </w:rPr>
        <w:t>1 no.lu eki</w:t>
      </w:r>
      <w:r w:rsidRPr="00DC6DA7">
        <w:rPr>
          <w:rFonts w:cstheme="minorHAnsi"/>
          <w:sz w:val="20"/>
          <w:szCs w:val="20"/>
        </w:rPr>
        <w:t xml:space="preserve"> ve ayrılmaz bir parçası olan tip poliçelere uygun olarak sunulmak zorundadır. İlgili sigorta poliçeleri TEDAŞ tip poliçesine uygun olmak zorundadır.</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 xml:space="preserve">Tüm 3 poliçeye de teklif verilmesi zorunlu olup, poliçelerden herhangi birisine teklif vermeyen isteklilerin teklifleri değerlendirmeye alınmayacaktır. </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 xml:space="preserve">İstekliler işbu teknik şartnamenin </w:t>
      </w:r>
      <w:r w:rsidRPr="00DC6DA7">
        <w:rPr>
          <w:rFonts w:cstheme="minorHAnsi"/>
          <w:b/>
          <w:sz w:val="20"/>
          <w:szCs w:val="20"/>
        </w:rPr>
        <w:t>2 no.lu eki</w:t>
      </w:r>
      <w:r w:rsidRPr="00DC6DA7">
        <w:rPr>
          <w:rFonts w:cstheme="minorHAnsi"/>
          <w:sz w:val="20"/>
          <w:szCs w:val="20"/>
        </w:rPr>
        <w:t xml:space="preserve"> olan hizmet taahhütnamesinde belirtilen iş ve işlemleri yapmak zorunda olup söz konusu taahhütnamenin istekli yetkililerince imzalanmış örneği teklif dosyası ile sunulacaktır. İhaleyi kazanan isteklinin söz konusu taahhütnamede belirtilen yükümlülüklerini gerektiği gibi yerine getirmemesi durumunda Şirket tarafından yine taahhütnamede belirtilen tutarlarda ceza uygulanacaktır. İsteklilerin ihaleye teklif vermeleri bu hususu kabul taahhüt ve beyan ettikleri, ceza uygulamasına herhangi bir itirazlarının olmayacağı anlamına gelmektedir. </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İsteklilerin, ihale tarihinden önceki asgari 3 ay içerisinde kesintisiz olarak, SEGEM (Sigortacılık Eğitim Merkezi) tarafından yapılan Acente/Broker Teknik Personel Yeterlilik Sınavını kazanmış en az 3 teknik personeli bordrosunda çalıştırıyor olması gerekmektedir. Söz konusu teknik personelin sınavı kazandıklarına dair belge ve son 3 aylık SGK kayıtları teklif dosyası ile sunulmak zorundadır.</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İhale konusu poliçeler doğrudan tek bir sigorta şirketi tarafından tanzim edilecekse bu durumda poliçeyi keşide eden sigorta şirketinin TSB (Türkiye Sigorta Birliği) tarafından ilan olunan 2018 yılı Ekim ayı hayat dışı branşlar prim üretimleri sıralamasına göre ilk 20 Şirket arasında bulunması gerekmektedir.</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İstekliler teklif edecekleri brüt prim tutarlarını da içeren işbu teknik şartnameye uygun tekliflerini ilgili sigorta şirketi tarafından %100 hisse ile imzalanmış hallerini teklif dosyaları içerisinde sunacaklardır.</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 xml:space="preserve">İstekliler, tekliflerinde sundukları poliçelerin birden fazla sigorta şirketi tarafından açık koasürans esasına dayanarak yapılması durumunda; poliçenin lider sigorta şirketini, poliçenin %100 ünü oluşturan sigorta şirketlerini, poliçedeki hisse oranlarını sigorta şirketlerinin yetkilileri tarafından imzalanmış şekilde sunmak zorundadır. Ayrıca açık koasürans paneline dahil olan Sigorta şirketlerinin işbu teknik şartnamenin </w:t>
      </w:r>
      <w:r w:rsidRPr="00DC6DA7">
        <w:rPr>
          <w:rFonts w:cstheme="minorHAnsi"/>
          <w:b/>
          <w:sz w:val="20"/>
          <w:szCs w:val="20"/>
        </w:rPr>
        <w:t>3 no.lu eki</w:t>
      </w:r>
      <w:r w:rsidRPr="00DC6DA7">
        <w:rPr>
          <w:rFonts w:cstheme="minorHAnsi"/>
          <w:sz w:val="20"/>
          <w:szCs w:val="20"/>
        </w:rPr>
        <w:t xml:space="preserve"> olan iş ortaklığı beyannamesini de sunmaları gerekmektedir. Bu belgeler teklif dosyası içinde sunulacaktır.</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 xml:space="preserve">Poliçelerin açık koasürans esasına dayalı olarak düzenlenmesi durumunda poliçe hisse oranının en az %80'nin </w:t>
      </w:r>
      <w:r w:rsidRPr="00DC6DA7">
        <w:rPr>
          <w:rFonts w:cstheme="minorHAnsi"/>
          <w:b/>
          <w:sz w:val="20"/>
          <w:szCs w:val="20"/>
        </w:rPr>
        <w:t>işbu teknik şartnamenin 5'inci maddesinde</w:t>
      </w:r>
      <w:r w:rsidRPr="00DC6DA7">
        <w:rPr>
          <w:rFonts w:cstheme="minorHAnsi"/>
          <w:sz w:val="20"/>
          <w:szCs w:val="20"/>
        </w:rPr>
        <w:t xml:space="preserve"> belirtilen kriteri sağlayan sigorta şirketlerinden oluşması zorunludur. Bu kriteri sağlayan sigorta şirketleri arasından en yüksek poliçe hisse oranına sahip olan sigorta şirketi jeran şirket olarak belirlenecektir.</w:t>
      </w:r>
    </w:p>
    <w:p w:rsidR="00DC6DA7" w:rsidRPr="00DC6DA7" w:rsidP="00DC6DA7">
      <w:pPr>
        <w:pStyle w:val="ListParagraph"/>
        <w:numPr>
          <w:ilvl w:val="0"/>
          <w:numId w:val="25"/>
        </w:numPr>
        <w:tabs>
          <w:tab w:val="left" w:pos="284"/>
        </w:tabs>
        <w:spacing w:after="0" w:line="360" w:lineRule="auto"/>
        <w:ind w:left="284" w:hanging="284"/>
        <w:jc w:val="both"/>
        <w:rPr>
          <w:rFonts w:cstheme="minorHAnsi"/>
          <w:sz w:val="20"/>
          <w:szCs w:val="20"/>
        </w:rPr>
      </w:pPr>
      <w:r w:rsidRPr="00DC6DA7">
        <w:rPr>
          <w:rFonts w:cstheme="minorHAnsi"/>
          <w:sz w:val="20"/>
          <w:szCs w:val="20"/>
        </w:rPr>
        <w:t>İhaleye katılan tarafın Sigorta ve Reasürans Brokeri olması durumunda aşağıdaki belgelerin sunulması gerekmektedir.</w:t>
      </w:r>
    </w:p>
    <w:p w:rsidR="00DC6DA7" w:rsidRPr="00DC6DA7" w:rsidP="00DC6DA7">
      <w:pPr>
        <w:tabs>
          <w:tab w:val="left" w:pos="284"/>
        </w:tabs>
        <w:spacing w:after="0" w:line="360" w:lineRule="auto"/>
        <w:jc w:val="both"/>
        <w:rPr>
          <w:rFonts w:cstheme="minorHAnsi"/>
          <w:sz w:val="20"/>
          <w:szCs w:val="20"/>
        </w:rPr>
      </w:pPr>
      <w:r w:rsidRPr="00DC6DA7">
        <w:rPr>
          <w:rFonts w:cstheme="minorHAnsi"/>
          <w:sz w:val="20"/>
          <w:szCs w:val="20"/>
        </w:rPr>
        <w:tab/>
        <w:t>Ekonomik ve malî yeterlik ile meslekî ve teknik yeterliklere ilişkin kriterler;</w:t>
      </w:r>
    </w:p>
    <w:p w:rsidR="00DC6DA7" w:rsidRPr="00DC6DA7" w:rsidP="00DC6DA7">
      <w:pPr>
        <w:tabs>
          <w:tab w:val="left" w:pos="284"/>
        </w:tabs>
        <w:spacing w:after="0" w:line="360" w:lineRule="auto"/>
        <w:jc w:val="both"/>
        <w:rPr>
          <w:rFonts w:cstheme="minorHAnsi"/>
          <w:sz w:val="20"/>
          <w:szCs w:val="20"/>
        </w:rPr>
      </w:pPr>
      <w:r w:rsidRPr="00DC6DA7">
        <w:rPr>
          <w:rFonts w:cstheme="minorHAnsi"/>
          <w:sz w:val="20"/>
          <w:szCs w:val="20"/>
        </w:rPr>
        <w:tab/>
        <w:t>Hazine Genel Müdürlüğü’nün ilgili branşlara ait ruhsatları içerir belgesi,</w:t>
      </w:r>
    </w:p>
    <w:p w:rsidR="00DC6DA7" w:rsidRPr="00DC6DA7" w:rsidP="00DC6DA7">
      <w:pPr>
        <w:tabs>
          <w:tab w:val="left" w:pos="284"/>
        </w:tabs>
        <w:spacing w:after="0" w:line="360" w:lineRule="auto"/>
        <w:jc w:val="both"/>
        <w:rPr>
          <w:rFonts w:cstheme="minorHAnsi"/>
          <w:sz w:val="20"/>
          <w:szCs w:val="20"/>
        </w:rPr>
      </w:pPr>
      <w:r w:rsidRPr="00DC6DA7">
        <w:rPr>
          <w:rFonts w:cstheme="minorHAnsi"/>
          <w:sz w:val="20"/>
          <w:szCs w:val="20"/>
        </w:rPr>
        <w:tab/>
        <w:t>Sigorta Broker Derneği sicil kaydı (yurtiçi dernek üyelik belgesi)</w:t>
      </w:r>
    </w:p>
    <w:p w:rsidR="00DC6DA7" w:rsidRPr="00DC6DA7" w:rsidP="00DC6DA7">
      <w:pPr>
        <w:tabs>
          <w:tab w:val="left" w:pos="284"/>
        </w:tabs>
        <w:spacing w:after="0" w:line="360" w:lineRule="auto"/>
        <w:jc w:val="both"/>
        <w:rPr>
          <w:rFonts w:cstheme="minorHAnsi"/>
          <w:sz w:val="20"/>
          <w:szCs w:val="20"/>
        </w:rPr>
      </w:pPr>
      <w:r w:rsidRPr="00DC6DA7">
        <w:rPr>
          <w:rFonts w:cstheme="minorHAnsi"/>
          <w:sz w:val="20"/>
          <w:szCs w:val="20"/>
        </w:rPr>
        <w:tab/>
        <w:t>Sigorta Broker Mesleki Sorumluluk Sigorta Poliçesi,</w:t>
      </w:r>
    </w:p>
    <w:p w:rsidR="00DC6DA7" w:rsidRPr="00DC6DA7" w:rsidP="00DC6DA7">
      <w:pPr>
        <w:tabs>
          <w:tab w:val="left" w:pos="284"/>
        </w:tabs>
        <w:spacing w:after="0" w:line="360" w:lineRule="auto"/>
        <w:jc w:val="both"/>
        <w:rPr>
          <w:rFonts w:cstheme="minorHAnsi"/>
          <w:sz w:val="20"/>
          <w:szCs w:val="20"/>
        </w:rPr>
      </w:pPr>
      <w:r w:rsidRPr="00DC6DA7">
        <w:rPr>
          <w:rFonts w:cstheme="minorHAnsi"/>
          <w:sz w:val="20"/>
          <w:szCs w:val="20"/>
        </w:rPr>
        <w:tab/>
        <w:t>% 100 plasman tablosu,</w:t>
      </w:r>
    </w:p>
    <w:p w:rsidR="000F6A7B" w:rsidP="00DC6DA7">
      <w:pPr>
        <w:tabs>
          <w:tab w:val="left" w:pos="284"/>
        </w:tabs>
        <w:spacing w:after="0" w:line="360" w:lineRule="auto"/>
        <w:jc w:val="both"/>
        <w:rPr>
          <w:rFonts w:cstheme="minorHAnsi"/>
          <w:sz w:val="20"/>
          <w:szCs w:val="20"/>
        </w:rPr>
      </w:pPr>
      <w:r w:rsidRPr="00DC6DA7">
        <w:rPr>
          <w:rFonts w:cstheme="minorHAnsi"/>
          <w:sz w:val="20"/>
          <w:szCs w:val="20"/>
        </w:rPr>
        <w:tab/>
        <w:t>Reasürörler tarafından imzalanmış imzalı plasman slipleri</w:t>
      </w:r>
    </w:p>
    <w:p w:rsidR="00DC6DA7" w:rsidP="00DC6DA7">
      <w:pPr>
        <w:pStyle w:val="Heading1"/>
      </w:pPr>
      <w:bookmarkStart w:id="3" w:name="_Toc38374965"/>
      <w:r>
        <w:t>Ekler</w:t>
      </w:r>
      <w:bookmarkEnd w:id="3"/>
    </w:p>
    <w:p w:rsidR="00DC6DA7" w:rsidP="00DC6DA7">
      <w:pPr>
        <w:pStyle w:val="Heading2"/>
      </w:pPr>
      <w:bookmarkStart w:id="4" w:name="_Toc38374966"/>
      <w:r>
        <w:t>Ek 1-1 3</w:t>
      </w:r>
      <w:r w:rsidRPr="0005232F">
        <w:rPr>
          <w:sz w:val="24"/>
        </w:rPr>
        <w:t xml:space="preserve">. </w:t>
      </w:r>
      <w:r w:rsidRPr="00DC6DA7">
        <w:t>Şahıs Mali Sorumluluk Sigorta Poliçesi Örneği</w:t>
      </w:r>
      <w:bookmarkEnd w:id="4"/>
    </w:p>
    <w:p w:rsidR="00DC6DA7" w:rsidP="00DC6DA7">
      <w:pPr>
        <w:spacing w:after="0" w:line="360" w:lineRule="auto"/>
      </w:pPr>
    </w:p>
    <w:p w:rsidR="00DC6DA7" w:rsidRPr="00DC6DA7" w:rsidP="00DC6DA7">
      <w:pPr>
        <w:spacing w:after="0" w:line="360" w:lineRule="auto"/>
        <w:jc w:val="center"/>
        <w:rPr>
          <w:rFonts w:cstheme="minorHAnsi"/>
          <w:b/>
          <w:sz w:val="20"/>
          <w:szCs w:val="20"/>
        </w:rPr>
      </w:pPr>
      <w:r w:rsidRPr="00DC6DA7">
        <w:rPr>
          <w:rFonts w:cstheme="minorHAnsi"/>
          <w:b/>
          <w:sz w:val="20"/>
          <w:szCs w:val="20"/>
        </w:rPr>
        <w:t>3.ŞAHIS MALİ SORUMLULUK SİGORTA POLİÇESİ</w:t>
      </w:r>
    </w:p>
    <w:p w:rsidR="00DC6DA7" w:rsidRPr="00DC6DA7" w:rsidP="00DC6DA7">
      <w:pPr>
        <w:spacing w:after="0" w:line="360" w:lineRule="auto"/>
        <w:rPr>
          <w:rFonts w:cstheme="minorHAnsi"/>
          <w:b/>
          <w:sz w:val="20"/>
          <w:szCs w:val="20"/>
        </w:rPr>
      </w:pPr>
      <w:r w:rsidRPr="00DC6DA7">
        <w:rPr>
          <w:rFonts w:cstheme="minorHAnsi"/>
          <w:b/>
          <w:sz w:val="20"/>
          <w:szCs w:val="20"/>
        </w:rPr>
        <w:t>Poliçe No</w:t>
      </w:r>
      <w:r w:rsidRPr="00DC6DA7">
        <w:rPr>
          <w:rFonts w:cstheme="minorHAnsi"/>
          <w:sz w:val="20"/>
          <w:szCs w:val="20"/>
        </w:rPr>
        <w:tab/>
        <w:tab/>
        <w:t>:</w:t>
      </w:r>
    </w:p>
    <w:p w:rsidR="00DC6DA7" w:rsidRPr="00DC6DA7" w:rsidP="00DC6DA7">
      <w:pPr>
        <w:spacing w:after="0" w:line="360" w:lineRule="auto"/>
        <w:rPr>
          <w:rFonts w:cstheme="minorHAnsi"/>
          <w:sz w:val="20"/>
          <w:szCs w:val="20"/>
        </w:rPr>
      </w:pPr>
      <w:r w:rsidRPr="00DC6DA7">
        <w:rPr>
          <w:rFonts w:cstheme="minorHAnsi"/>
          <w:b/>
          <w:sz w:val="20"/>
          <w:szCs w:val="20"/>
        </w:rPr>
        <w:t>Sigortalı</w:t>
      </w:r>
      <w:r w:rsidRPr="00DC6DA7">
        <w:rPr>
          <w:rFonts w:cstheme="minorHAnsi"/>
          <w:sz w:val="20"/>
          <w:szCs w:val="20"/>
        </w:rPr>
        <w:tab/>
        <w:tab/>
        <w:t>: Uludağ Elektrik Dağıtım A.Ş.ve/veya tüm müteahhitler ve /veya tüm alt müteahhitler ve/veya tüm taşeronları ve/veya tüm alt taşeronlar ve /veya tüm stajyerler ve /veya şirket bordrosuna tabi danışmanlar ve/veya şirket bordrosuna tabi diğer tüm çalışanlar</w:t>
      </w:r>
    </w:p>
    <w:p w:rsidR="00DC6DA7" w:rsidRPr="00DC6DA7" w:rsidP="00DC6DA7">
      <w:pPr>
        <w:spacing w:after="0" w:line="360" w:lineRule="auto"/>
        <w:rPr>
          <w:rFonts w:cstheme="minorHAnsi"/>
          <w:sz w:val="20"/>
          <w:szCs w:val="20"/>
        </w:rPr>
      </w:pPr>
      <w:r w:rsidRPr="00DC6DA7">
        <w:rPr>
          <w:rFonts w:cstheme="minorHAnsi"/>
          <w:b/>
          <w:sz w:val="20"/>
          <w:szCs w:val="20"/>
        </w:rPr>
        <w:t>Vergi numarası</w:t>
      </w:r>
      <w:r w:rsidRPr="00DC6DA7">
        <w:rPr>
          <w:rFonts w:cstheme="minorHAnsi"/>
          <w:sz w:val="20"/>
          <w:szCs w:val="20"/>
        </w:rPr>
        <w:tab/>
        <w:tab/>
        <w:t>: 8880279037</w:t>
      </w:r>
    </w:p>
    <w:p w:rsidR="00DC6DA7" w:rsidRPr="00DC6DA7" w:rsidP="00DC6DA7">
      <w:pPr>
        <w:spacing w:after="0" w:line="360" w:lineRule="auto"/>
        <w:rPr>
          <w:rFonts w:cstheme="minorHAnsi"/>
          <w:sz w:val="20"/>
          <w:szCs w:val="20"/>
        </w:rPr>
      </w:pPr>
      <w:r w:rsidRPr="00DC6DA7">
        <w:rPr>
          <w:rFonts w:cstheme="minorHAnsi"/>
          <w:b/>
          <w:sz w:val="20"/>
          <w:szCs w:val="20"/>
        </w:rPr>
        <w:t>Lehtar</w:t>
      </w:r>
      <w:r w:rsidRPr="00DC6DA7">
        <w:rPr>
          <w:rFonts w:cstheme="minorHAnsi"/>
          <w:sz w:val="20"/>
          <w:szCs w:val="20"/>
        </w:rPr>
        <w:tab/>
        <w:tab/>
        <w:tab/>
        <w:t>: TÜRKİYE ELEKTRİK DAĞITIM A.Ş. (TEDAŞ) (V.N.8790013397)</w:t>
      </w:r>
    </w:p>
    <w:p w:rsidR="00DC6DA7" w:rsidRPr="00DC6DA7" w:rsidP="00DC6DA7">
      <w:pPr>
        <w:spacing w:after="0" w:line="360" w:lineRule="auto"/>
        <w:rPr>
          <w:rFonts w:cstheme="minorHAnsi"/>
          <w:sz w:val="20"/>
          <w:szCs w:val="20"/>
        </w:rPr>
      </w:pPr>
      <w:r w:rsidRPr="00DC6DA7">
        <w:rPr>
          <w:rFonts w:cstheme="minorHAnsi"/>
          <w:b/>
          <w:sz w:val="20"/>
          <w:szCs w:val="20"/>
        </w:rPr>
        <w:t>Lehtar Adresi</w:t>
      </w:r>
      <w:r w:rsidRPr="00DC6DA7">
        <w:rPr>
          <w:rFonts w:cstheme="minorHAnsi"/>
          <w:sz w:val="20"/>
          <w:szCs w:val="20"/>
        </w:rPr>
        <w:tab/>
        <w:tab/>
        <w:t>: İnönü Bulvarı No:27 Balgat/Ankara</w:t>
      </w:r>
    </w:p>
    <w:p w:rsidR="00DC6DA7" w:rsidRPr="00DC6DA7" w:rsidP="00DC6DA7">
      <w:pPr>
        <w:spacing w:after="0" w:line="360" w:lineRule="auto"/>
        <w:rPr>
          <w:rFonts w:cstheme="minorHAnsi"/>
          <w:sz w:val="20"/>
          <w:szCs w:val="20"/>
        </w:rPr>
      </w:pPr>
      <w:r w:rsidRPr="00DC6DA7">
        <w:rPr>
          <w:rFonts w:cstheme="minorHAnsi"/>
          <w:b/>
          <w:sz w:val="20"/>
          <w:szCs w:val="20"/>
        </w:rPr>
        <w:t>Faaliyet Konusu</w:t>
      </w:r>
      <w:r w:rsidRPr="00DC6DA7">
        <w:rPr>
          <w:rFonts w:cstheme="minorHAnsi"/>
          <w:sz w:val="20"/>
          <w:szCs w:val="20"/>
        </w:rPr>
        <w:tab/>
        <w:t>: UEDAS bünyesindeki Bursa-Çanakkale-Balıkesir-Yalova illeri ve bağlı ilçeleri elektrik dağıtım hizmeti</w:t>
      </w:r>
    </w:p>
    <w:p w:rsidR="00DC6DA7" w:rsidRPr="00DC6DA7" w:rsidP="00DC6DA7">
      <w:pPr>
        <w:pStyle w:val="NoSpacing"/>
        <w:spacing w:line="360" w:lineRule="auto"/>
        <w:rPr>
          <w:rFonts w:cstheme="minorHAnsi"/>
          <w:sz w:val="20"/>
          <w:szCs w:val="20"/>
        </w:rPr>
      </w:pPr>
      <w:r w:rsidRPr="00DC6DA7">
        <w:rPr>
          <w:rFonts w:cstheme="minorHAnsi"/>
          <w:b/>
          <w:sz w:val="20"/>
          <w:szCs w:val="20"/>
        </w:rPr>
        <w:t>Riziko Adresi</w:t>
      </w:r>
      <w:r w:rsidRPr="00DC6DA7">
        <w:rPr>
          <w:rFonts w:cstheme="minorHAnsi"/>
          <w:sz w:val="20"/>
          <w:szCs w:val="20"/>
        </w:rPr>
        <w:tab/>
        <w:tab/>
        <w:t>: Uludağ Elektrik Dağıtım A.Ş. Bursa-Çanakkale-Balıkesir-Yalova illeri ve bağlı ilçeleri</w:t>
      </w:r>
    </w:p>
    <w:p w:rsidR="00DC6DA7" w:rsidRPr="00DC6DA7" w:rsidP="00DC6DA7">
      <w:pPr>
        <w:pStyle w:val="NoSpacing"/>
        <w:spacing w:line="360" w:lineRule="auto"/>
        <w:rPr>
          <w:rFonts w:cstheme="minorHAnsi"/>
          <w:sz w:val="20"/>
          <w:szCs w:val="20"/>
        </w:rPr>
      </w:pPr>
      <w:r w:rsidRPr="00DC6DA7">
        <w:rPr>
          <w:rFonts w:cstheme="minorHAnsi"/>
          <w:b/>
          <w:sz w:val="20"/>
          <w:szCs w:val="20"/>
        </w:rPr>
        <w:t>Sigorta Vadesi</w:t>
      </w:r>
      <w:r w:rsidRPr="00DC6DA7">
        <w:rPr>
          <w:rFonts w:cstheme="minorHAnsi"/>
          <w:sz w:val="20"/>
          <w:szCs w:val="20"/>
        </w:rPr>
        <w:tab/>
        <w:tab/>
        <w:t xml:space="preserve">: 24.05.2020-24.05.2021 saat 12.00 (12 ay)                     </w:t>
      </w:r>
    </w:p>
    <w:p w:rsidR="00DC6DA7" w:rsidRPr="00DC6DA7" w:rsidP="00DC6DA7">
      <w:pPr>
        <w:pStyle w:val="NoSpacing"/>
        <w:spacing w:line="360" w:lineRule="auto"/>
        <w:rPr>
          <w:rFonts w:cstheme="minorHAnsi"/>
          <w:color w:val="FF0000"/>
          <w:sz w:val="20"/>
          <w:szCs w:val="20"/>
        </w:rPr>
      </w:pPr>
      <w:r w:rsidRPr="00DC6DA7">
        <w:rPr>
          <w:rFonts w:cstheme="minorHAnsi"/>
          <w:b/>
          <w:sz w:val="20"/>
          <w:szCs w:val="20"/>
        </w:rPr>
        <w:t>TAHMİNİ YILLIK CİRO</w:t>
      </w:r>
      <w:r w:rsidRPr="00DC6DA7">
        <w:rPr>
          <w:rFonts w:cstheme="minorHAnsi"/>
          <w:sz w:val="20"/>
          <w:szCs w:val="20"/>
        </w:rPr>
        <w:tab/>
        <w:t>:</w:t>
      </w:r>
      <w:r w:rsidRPr="00DC6DA7">
        <w:rPr>
          <w:rFonts w:cstheme="minorHAnsi"/>
          <w:color w:val="1F497D"/>
          <w:sz w:val="20"/>
          <w:szCs w:val="20"/>
        </w:rPr>
        <w:t xml:space="preserve"> </w:t>
      </w:r>
      <w:r w:rsidRPr="00DC6DA7">
        <w:rPr>
          <w:rFonts w:cstheme="minorHAnsi"/>
          <w:b/>
          <w:sz w:val="20"/>
          <w:szCs w:val="20"/>
        </w:rPr>
        <w:t>278.560.153 USD</w:t>
      </w:r>
    </w:p>
    <w:p w:rsidR="00DC6DA7" w:rsidRPr="00DC6DA7" w:rsidP="00DC6DA7">
      <w:pPr>
        <w:pStyle w:val="NoSpacing"/>
        <w:spacing w:line="360" w:lineRule="auto"/>
        <w:rPr>
          <w:rFonts w:cstheme="minorHAnsi"/>
          <w:sz w:val="20"/>
          <w:szCs w:val="20"/>
        </w:rPr>
      </w:pPr>
      <w:r w:rsidRPr="00DC6DA7">
        <w:rPr>
          <w:rFonts w:cstheme="minorHAnsi"/>
          <w:b/>
          <w:sz w:val="20"/>
          <w:szCs w:val="20"/>
        </w:rPr>
        <w:t>TEMİNAT KAPSAMI</w:t>
      </w:r>
      <w:r w:rsidRPr="00DC6DA7">
        <w:rPr>
          <w:rFonts w:cstheme="minorHAnsi"/>
          <w:sz w:val="20"/>
          <w:szCs w:val="20"/>
        </w:rPr>
        <w:tab/>
        <w:t xml:space="preserve">(A)  ÜÇÜNCÜ ŞAHIS MALİ SORUMLULUK </w:t>
      </w:r>
    </w:p>
    <w:p w:rsidR="00DC6DA7" w:rsidRPr="00DC6DA7" w:rsidP="00DC6DA7">
      <w:pPr>
        <w:pStyle w:val="NoSpacing"/>
        <w:spacing w:line="360" w:lineRule="auto"/>
        <w:rPr>
          <w:rFonts w:cstheme="minorHAnsi"/>
          <w:sz w:val="20"/>
          <w:szCs w:val="20"/>
        </w:rPr>
      </w:pPr>
      <w:r w:rsidRPr="00DC6DA7">
        <w:rPr>
          <w:rFonts w:cstheme="minorHAnsi"/>
          <w:sz w:val="20"/>
          <w:szCs w:val="20"/>
        </w:rPr>
        <w:t xml:space="preserve"> </w:t>
        <w:tab/>
        <w:tab/>
        <w:tab/>
        <w:t>(B)  ÜRÜN MALİ SORUMLULUK/VOLTAJ DALGALANMASI</w:t>
      </w:r>
    </w:p>
    <w:p w:rsidR="00DC6DA7" w:rsidRPr="00DC6DA7" w:rsidP="00DC6DA7">
      <w:pPr>
        <w:pStyle w:val="NoSpacing"/>
        <w:spacing w:line="360" w:lineRule="auto"/>
        <w:ind w:left="1416" w:firstLine="708"/>
        <w:rPr>
          <w:rFonts w:cstheme="minorHAnsi"/>
          <w:sz w:val="20"/>
          <w:szCs w:val="20"/>
        </w:rPr>
      </w:pPr>
      <w:r w:rsidRPr="00DC6DA7">
        <w:rPr>
          <w:rFonts w:cstheme="minorHAnsi"/>
          <w:sz w:val="20"/>
          <w:szCs w:val="20"/>
        </w:rPr>
        <w:t>(C) YANGIN ve İNFİLAK MALİ SORUMLULUĞU (YANGIN, İNFİLAK, DÂHİLİ</w:t>
      </w:r>
    </w:p>
    <w:p w:rsidR="00DC6DA7" w:rsidRPr="00DC6DA7" w:rsidP="00DC6DA7">
      <w:pPr>
        <w:pStyle w:val="NoSpacing"/>
        <w:spacing w:line="360" w:lineRule="auto"/>
        <w:ind w:left="1416" w:firstLine="708"/>
        <w:rPr>
          <w:rFonts w:cstheme="minorHAnsi"/>
          <w:sz w:val="20"/>
          <w:szCs w:val="20"/>
        </w:rPr>
      </w:pPr>
      <w:r w:rsidRPr="00DC6DA7">
        <w:rPr>
          <w:rFonts w:cstheme="minorHAnsi"/>
          <w:sz w:val="20"/>
          <w:szCs w:val="20"/>
        </w:rPr>
        <w:t>SU, DUMAN, GREV, LOKAVT, KARGAŞALIK, HALK HAREKETLERİ)</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 xml:space="preserve"> (Verilen teminat sigortalı olarak tanımlanan kişi ya da kuruluşların faaliyet konusu</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 xml:space="preserve">iş ile ilgili oluşacak hukuki sorumlulukları ile sınırlıdır.)         </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Sigortalının tüm taşeronlar ve/veya tüm alt taşeronlar ve/veya tüm müteahhitler</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ve/veya tüm müteahhitlerin Sigortalı nam ve hesabına poliçede yazılı iş ile ilgili 3.</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Şahıslara verebilecekleri zararlardan dolayı Sigortalıya veya tüm taşeronlar ve/veya</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tüm alt taşeronlara ve/veya tüm müteahhitlere terettüp edilebilecek hasarlar</w:t>
      </w:r>
    </w:p>
    <w:p w:rsidR="00DC6DA7" w:rsidRPr="00DC6DA7" w:rsidP="00DC6DA7">
      <w:pPr>
        <w:pStyle w:val="NoSpacing"/>
        <w:spacing w:line="360" w:lineRule="auto"/>
        <w:ind w:left="1416" w:firstLine="708"/>
        <w:jc w:val="both"/>
        <w:rPr>
          <w:rFonts w:cstheme="minorHAnsi"/>
          <w:sz w:val="20"/>
          <w:szCs w:val="20"/>
        </w:rPr>
      </w:pPr>
      <w:r w:rsidRPr="00DC6DA7">
        <w:rPr>
          <w:rFonts w:cstheme="minorHAnsi"/>
          <w:sz w:val="20"/>
          <w:szCs w:val="20"/>
        </w:rPr>
        <w:t>teminata dahil edilmiştir.</w:t>
      </w:r>
    </w:p>
    <w:p w:rsidR="00DC6DA7" w:rsidRPr="00DC6DA7" w:rsidP="00DC6DA7">
      <w:pPr>
        <w:pStyle w:val="NoSpacing"/>
        <w:spacing w:line="360" w:lineRule="auto"/>
        <w:rPr>
          <w:rFonts w:cstheme="minorHAnsi"/>
          <w:sz w:val="20"/>
          <w:szCs w:val="20"/>
        </w:rPr>
      </w:pPr>
      <w:r w:rsidRPr="00DC6DA7">
        <w:rPr>
          <w:rFonts w:cstheme="minorHAnsi"/>
          <w:b/>
          <w:sz w:val="20"/>
          <w:szCs w:val="20"/>
        </w:rPr>
        <w:t>ŞARTLAR</w:t>
        <w:tab/>
        <w:tab/>
      </w:r>
      <w:r w:rsidRPr="00DC6DA7">
        <w:rPr>
          <w:rFonts w:cstheme="minorHAnsi"/>
          <w:sz w:val="20"/>
          <w:szCs w:val="20"/>
        </w:rPr>
        <w:t xml:space="preserve">(A) Üçüncü Şahıslara Karşı Mali Mesuliyet Sigortası  Genel Şartları </w:t>
      </w:r>
    </w:p>
    <w:p w:rsidR="00DC6DA7" w:rsidRPr="00DC6DA7" w:rsidP="00DC6DA7">
      <w:pPr>
        <w:pStyle w:val="NoSpacing"/>
        <w:spacing w:line="360" w:lineRule="auto"/>
        <w:ind w:left="1416" w:firstLine="708"/>
        <w:rPr>
          <w:rFonts w:cstheme="minorHAnsi"/>
          <w:sz w:val="20"/>
          <w:szCs w:val="20"/>
        </w:rPr>
      </w:pPr>
      <w:r w:rsidRPr="00DC6DA7">
        <w:rPr>
          <w:rFonts w:cstheme="minorHAnsi"/>
          <w:sz w:val="20"/>
          <w:szCs w:val="20"/>
        </w:rPr>
        <w:t xml:space="preserve"> (B) Ürün Mali Mesuliyet Sigortası Genel Şartları (Voltaj Dalgalanması Dahil) </w:t>
      </w:r>
    </w:p>
    <w:p w:rsidR="00DC6DA7" w:rsidRPr="00DC6DA7" w:rsidP="00DC6DA7">
      <w:pPr>
        <w:pStyle w:val="NoSpacing"/>
        <w:spacing w:line="360" w:lineRule="auto"/>
        <w:ind w:left="2124"/>
        <w:rPr>
          <w:rFonts w:cstheme="minorHAnsi"/>
          <w:sz w:val="20"/>
          <w:szCs w:val="20"/>
        </w:rPr>
      </w:pPr>
      <w:r w:rsidRPr="00DC6DA7">
        <w:rPr>
          <w:rFonts w:cstheme="minorHAnsi"/>
          <w:sz w:val="20"/>
          <w:szCs w:val="20"/>
        </w:rPr>
        <w:t xml:space="preserve"> (C) Yangın Sigortası Genel Şartları (Yangın ve İnfilak Mali Sorumluluğu )</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 xml:space="preserve">Yangın,                </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 xml:space="preserve">İnfilak,                     </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Dâhili Su,</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Duman,</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Grev, Lokavt, Kargaşalık, Halk Hareketleri,</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Kötü Niyetli Hareketler</w:t>
      </w:r>
      <w:r w:rsidRPr="00DC6DA7">
        <w:rPr>
          <w:rFonts w:cstheme="minorHAnsi"/>
          <w:b/>
          <w:sz w:val="20"/>
          <w:szCs w:val="20"/>
        </w:rPr>
        <w:t>,</w:t>
      </w:r>
    </w:p>
    <w:p w:rsidR="00DC6DA7" w:rsidRPr="00DC6DA7" w:rsidP="00DC6DA7">
      <w:pPr>
        <w:pStyle w:val="NoSpacing"/>
        <w:numPr>
          <w:ilvl w:val="0"/>
          <w:numId w:val="27"/>
        </w:numPr>
        <w:spacing w:line="360" w:lineRule="auto"/>
        <w:rPr>
          <w:rFonts w:cstheme="minorHAnsi"/>
          <w:sz w:val="20"/>
          <w:szCs w:val="20"/>
        </w:rPr>
      </w:pPr>
      <w:r w:rsidRPr="00DC6DA7">
        <w:rPr>
          <w:rFonts w:cstheme="minorHAnsi"/>
          <w:sz w:val="20"/>
          <w:szCs w:val="20"/>
        </w:rPr>
        <w:t>Terör.</w:t>
      </w:r>
    </w:p>
    <w:p w:rsidR="00DC6DA7" w:rsidRPr="00DC6DA7" w:rsidP="00DC6DA7">
      <w:pPr>
        <w:pStyle w:val="NoSpacing"/>
        <w:spacing w:line="360" w:lineRule="auto"/>
        <w:rPr>
          <w:rFonts w:cstheme="minorHAnsi"/>
          <w:b/>
          <w:sz w:val="20"/>
          <w:szCs w:val="20"/>
        </w:rPr>
      </w:pPr>
      <w:r w:rsidRPr="00DC6DA7">
        <w:rPr>
          <w:rFonts w:cstheme="minorHAnsi"/>
          <w:b/>
          <w:sz w:val="20"/>
          <w:szCs w:val="20"/>
        </w:rPr>
        <w:t xml:space="preserve">İSTİSNALAR                            </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Nükleer, Asbest ve Silikon(ekli kloz)</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 xml:space="preserve">Salt finansal kayıplar </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Savaş, devrim, isyan</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 xml:space="preserve">Sözleşmesel Sorumluluk </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 xml:space="preserve">Tedrici Kirlilik ve Sızıntı </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 xml:space="preserve">Kurşun, kadmiyum, Silikon, formaldehit, Zehirli maddelerin kullanımı </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 xml:space="preserve">Elektromanyetik Alanlar İstisnası -EMF/EMR </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PCB (ekli kloz)</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D&amp;O, E&amp;O, Mesleki Sorumluluk,</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Havacılık ve ilaç sektörüne yapılan üretimler</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Amerika’da yapılan faaliyetler</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Mesleki hastalıklar</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Ürün Geri Çağırma, Ürün garantisi</w:t>
      </w:r>
    </w:p>
    <w:p w:rsidR="00DC6DA7" w:rsidRPr="00DC6DA7" w:rsidP="00DC6DA7">
      <w:pPr>
        <w:pStyle w:val="NoSpacing"/>
        <w:numPr>
          <w:ilvl w:val="0"/>
          <w:numId w:val="26"/>
        </w:numPr>
        <w:spacing w:line="360" w:lineRule="auto"/>
        <w:rPr>
          <w:rFonts w:cstheme="minorHAnsi"/>
          <w:sz w:val="20"/>
          <w:szCs w:val="20"/>
        </w:rPr>
      </w:pPr>
      <w:r w:rsidRPr="00DC6DA7">
        <w:rPr>
          <w:rFonts w:cstheme="minorHAnsi"/>
          <w:sz w:val="20"/>
          <w:szCs w:val="20"/>
        </w:rPr>
        <w:t>Sanctıon Klozu (Yaptırım Sınırlandırma Ve İstisna Klozu)</w:t>
      </w:r>
    </w:p>
    <w:p w:rsidR="00DC6DA7" w:rsidRPr="00DC6DA7" w:rsidP="00DC6DA7">
      <w:pPr>
        <w:pStyle w:val="NoSpacing"/>
        <w:spacing w:line="360" w:lineRule="auto"/>
        <w:rPr>
          <w:rFonts w:cstheme="minorHAnsi"/>
          <w:b/>
          <w:sz w:val="20"/>
          <w:szCs w:val="20"/>
        </w:rPr>
      </w:pPr>
      <w:r w:rsidRPr="00DC6DA7">
        <w:rPr>
          <w:rFonts w:cstheme="minorHAnsi"/>
          <w:b/>
          <w:sz w:val="20"/>
          <w:szCs w:val="20"/>
        </w:rPr>
        <w:t xml:space="preserve">GEÇERLİ YARGI </w:t>
        <w:tab/>
        <w:t>T.C. Kanunları-T.C. Mahkemeleri</w:t>
      </w:r>
    </w:p>
    <w:p w:rsidR="00DC6DA7" w:rsidRPr="00DC6DA7" w:rsidP="00DC6DA7">
      <w:pPr>
        <w:pStyle w:val="NoSpacing"/>
        <w:spacing w:line="360" w:lineRule="auto"/>
        <w:rPr>
          <w:rFonts w:cstheme="minorHAnsi"/>
          <w:sz w:val="20"/>
          <w:szCs w:val="20"/>
        </w:rPr>
      </w:pPr>
      <w:r w:rsidRPr="00DC6DA7">
        <w:rPr>
          <w:rFonts w:cstheme="minorHAnsi"/>
          <w:b/>
          <w:sz w:val="20"/>
          <w:szCs w:val="20"/>
        </w:rPr>
        <w:t>TEMİNAT LİMİTİ</w:t>
        <w:tab/>
      </w:r>
      <w:r w:rsidRPr="00DC6DA7">
        <w:rPr>
          <w:rFonts w:cstheme="minorHAnsi"/>
          <w:sz w:val="20"/>
          <w:szCs w:val="20"/>
        </w:rPr>
        <w:t>(A) 3ŞMM Olay Başı ve Yıllık Toplam 50.000.000 USD</w:t>
      </w:r>
    </w:p>
    <w:p w:rsidR="00DC6DA7" w:rsidRPr="00DC6DA7" w:rsidP="00DC6DA7">
      <w:pPr>
        <w:pStyle w:val="NoSpacing"/>
        <w:spacing w:line="360" w:lineRule="auto"/>
        <w:ind w:left="1416" w:firstLine="708"/>
        <w:rPr>
          <w:rFonts w:cstheme="minorHAnsi"/>
          <w:sz w:val="20"/>
          <w:szCs w:val="20"/>
        </w:rPr>
      </w:pPr>
      <w:r w:rsidRPr="00DC6DA7">
        <w:rPr>
          <w:rFonts w:cstheme="minorHAnsi"/>
          <w:sz w:val="20"/>
          <w:szCs w:val="20"/>
        </w:rPr>
        <w:t xml:space="preserve">(B) Ürün Sorumluluk Olay başına 1.000.000 USD </w:t>
      </w:r>
    </w:p>
    <w:p w:rsidR="00DC6DA7" w:rsidRPr="00DC6DA7" w:rsidP="00DC6DA7">
      <w:pPr>
        <w:pStyle w:val="NoSpacing"/>
        <w:spacing w:line="360" w:lineRule="auto"/>
        <w:ind w:left="1416" w:firstLine="708"/>
        <w:rPr>
          <w:rFonts w:cstheme="minorHAnsi"/>
          <w:sz w:val="20"/>
          <w:szCs w:val="20"/>
        </w:rPr>
      </w:pPr>
      <w:r w:rsidRPr="00DC6DA7">
        <w:rPr>
          <w:rFonts w:cstheme="minorHAnsi"/>
          <w:sz w:val="20"/>
          <w:szCs w:val="20"/>
        </w:rPr>
        <w:t xml:space="preserve">(C)  Yangın ve İnfilak mali Sorumluluğu Olay Başına 1.000.000 USD </w:t>
      </w:r>
    </w:p>
    <w:p w:rsidR="00DC6DA7" w:rsidRPr="00DC6DA7" w:rsidP="00DC6DA7">
      <w:pPr>
        <w:pStyle w:val="NoSpacing"/>
        <w:spacing w:line="360" w:lineRule="auto"/>
        <w:ind w:left="1416" w:firstLine="708"/>
        <w:rPr>
          <w:rFonts w:cstheme="minorHAnsi"/>
          <w:b/>
          <w:sz w:val="20"/>
          <w:szCs w:val="20"/>
        </w:rPr>
      </w:pPr>
      <w:r w:rsidRPr="00DC6DA7">
        <w:rPr>
          <w:rFonts w:cstheme="minorHAnsi"/>
          <w:b/>
          <w:sz w:val="20"/>
          <w:szCs w:val="20"/>
        </w:rPr>
        <w:t>B+C Yıllık Azami Tazminat Limiti: 10.000.000 USD</w:t>
      </w:r>
    </w:p>
    <w:p w:rsidR="00DC6DA7" w:rsidRPr="00DC6DA7" w:rsidP="00DC6DA7">
      <w:pPr>
        <w:pStyle w:val="NoSpacing"/>
        <w:spacing w:line="360" w:lineRule="auto"/>
        <w:rPr>
          <w:rFonts w:cstheme="minorHAnsi"/>
          <w:color w:val="000000" w:themeColor="text1"/>
          <w:sz w:val="20"/>
          <w:szCs w:val="20"/>
        </w:rPr>
      </w:pPr>
      <w:r w:rsidRPr="00DC6DA7">
        <w:rPr>
          <w:rFonts w:cstheme="minorHAnsi"/>
          <w:b/>
          <w:sz w:val="20"/>
          <w:szCs w:val="20"/>
        </w:rPr>
        <w:t>MUAFİYET</w:t>
      </w:r>
      <w:r w:rsidRPr="00DC6DA7">
        <w:rPr>
          <w:rFonts w:cstheme="minorHAnsi"/>
          <w:sz w:val="20"/>
          <w:szCs w:val="20"/>
        </w:rPr>
        <w:t xml:space="preserve"> </w:t>
        <w:tab/>
        <w:tab/>
      </w:r>
      <w:r w:rsidRPr="00DC6DA7">
        <w:rPr>
          <w:rFonts w:cstheme="minorHAnsi"/>
          <w:color w:val="000000" w:themeColor="text1"/>
          <w:sz w:val="20"/>
          <w:szCs w:val="20"/>
        </w:rPr>
        <w:t>Alternatif-1</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(A)       3ŞMM</w:t>
        <w:tab/>
        <w:tab/>
        <w:tab/>
        <w:tab/>
        <w:tab/>
        <w:t xml:space="preserve">5.000 USD  </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 xml:space="preserve">(B)       Ürün Sorumluluk  </w:t>
        <w:tab/>
        <w:tab/>
        <w:tab/>
        <w:t>Muafiyetsiz</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 xml:space="preserve">(C)       Yangın ve İnfilak Mali Sorumluluğu   </w:t>
        <w:tab/>
        <w:t>Muafiyetsiz</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Alternatif-2</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(A)       3ŞMM</w:t>
        <w:tab/>
        <w:tab/>
        <w:tab/>
        <w:tab/>
        <w:tab/>
        <w:t xml:space="preserve">10.000 USD  </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 xml:space="preserve">(B)       Ürün Sorumluluk  </w:t>
        <w:tab/>
        <w:tab/>
        <w:tab/>
        <w:t xml:space="preserve">Muafiyetsiz </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 xml:space="preserve">(C)       Yangın ve İnfilak Mali Sorumluluğu   </w:t>
        <w:tab/>
        <w:t>Muafiyetsiz</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Alternatif-3</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(A)       3ŞMM</w:t>
        <w:tab/>
        <w:tab/>
        <w:tab/>
        <w:tab/>
        <w:tab/>
        <w:t xml:space="preserve">25.000 USD  </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 xml:space="preserve">(B)       Ürün Sorumluluk  </w:t>
        <w:tab/>
        <w:tab/>
        <w:tab/>
        <w:t>Muafiyetsiz</w:t>
      </w:r>
    </w:p>
    <w:p w:rsidR="00DC6DA7" w:rsidRPr="00DC6DA7" w:rsidP="00DC6DA7">
      <w:pPr>
        <w:pStyle w:val="NoSpacing"/>
        <w:spacing w:line="360" w:lineRule="auto"/>
        <w:ind w:left="1416" w:firstLine="708"/>
        <w:rPr>
          <w:rFonts w:cstheme="minorHAnsi"/>
          <w:color w:val="000000" w:themeColor="text1"/>
          <w:sz w:val="20"/>
          <w:szCs w:val="20"/>
        </w:rPr>
      </w:pPr>
      <w:r w:rsidRPr="00DC6DA7">
        <w:rPr>
          <w:rFonts w:cstheme="minorHAnsi"/>
          <w:color w:val="000000" w:themeColor="text1"/>
          <w:sz w:val="20"/>
          <w:szCs w:val="20"/>
        </w:rPr>
        <w:t xml:space="preserve">(C)       Yangın ve İnfilak Mali Sorumluluğu   </w:t>
        <w:tab/>
        <w:t>Muafiyetsiz</w:t>
      </w:r>
    </w:p>
    <w:p w:rsidR="00DC6DA7" w:rsidRPr="00DC6DA7" w:rsidP="00DC6DA7">
      <w:pPr>
        <w:pStyle w:val="NoSpacing"/>
        <w:spacing w:line="360" w:lineRule="auto"/>
        <w:rPr>
          <w:rFonts w:cstheme="minorHAnsi"/>
          <w:sz w:val="20"/>
          <w:szCs w:val="20"/>
        </w:rPr>
      </w:pPr>
      <w:r w:rsidRPr="00DC6DA7">
        <w:rPr>
          <w:rFonts w:cstheme="minorHAnsi"/>
          <w:b/>
          <w:sz w:val="20"/>
          <w:szCs w:val="20"/>
        </w:rPr>
        <w:t>ÖZEL ŞARTLAR</w:t>
      </w:r>
      <w:r w:rsidRPr="00DC6DA7">
        <w:rPr>
          <w:rFonts w:cstheme="minorHAnsi"/>
          <w:sz w:val="20"/>
          <w:szCs w:val="20"/>
        </w:rPr>
        <w:t xml:space="preserve">                               </w:t>
      </w:r>
    </w:p>
    <w:p w:rsidR="00DC6DA7" w:rsidRPr="00DC6DA7" w:rsidP="00DC6DA7">
      <w:pPr>
        <w:pStyle w:val="NoSpacing"/>
        <w:spacing w:line="360" w:lineRule="auto"/>
        <w:rPr>
          <w:rFonts w:cstheme="minorHAnsi"/>
          <w:sz w:val="20"/>
          <w:szCs w:val="20"/>
        </w:rPr>
      </w:pPr>
      <w:r w:rsidRPr="00DC6DA7">
        <w:rPr>
          <w:rFonts w:cstheme="minorHAnsi"/>
          <w:sz w:val="20"/>
          <w:szCs w:val="20"/>
        </w:rPr>
        <w:t xml:space="preserve">Manevi tazminat talepleri teminata dâhildir.                                              </w:t>
      </w:r>
    </w:p>
    <w:p w:rsidR="00DC6DA7" w:rsidRPr="00DC6DA7" w:rsidP="00DC6DA7">
      <w:pPr>
        <w:pStyle w:val="NoSpacing"/>
        <w:spacing w:line="360" w:lineRule="auto"/>
        <w:rPr>
          <w:rFonts w:cstheme="minorHAnsi"/>
          <w:sz w:val="20"/>
          <w:szCs w:val="20"/>
        </w:rPr>
      </w:pPr>
      <w:r w:rsidRPr="00DC6DA7">
        <w:rPr>
          <w:rFonts w:cstheme="minorHAnsi"/>
          <w:sz w:val="20"/>
          <w:szCs w:val="20"/>
        </w:rPr>
        <w:t>Çapraz Sorumluluk teminatı poliçe teminatına dâhildir.</w:t>
      </w:r>
    </w:p>
    <w:p w:rsidR="00DC6DA7" w:rsidP="00DC6DA7">
      <w:pPr>
        <w:pStyle w:val="NoSpacing"/>
        <w:spacing w:line="360" w:lineRule="auto"/>
        <w:rPr>
          <w:rFonts w:cstheme="minorHAnsi"/>
          <w:b/>
          <w:color w:val="000000" w:themeColor="text1"/>
          <w:sz w:val="20"/>
          <w:szCs w:val="20"/>
        </w:rPr>
      </w:pPr>
    </w:p>
    <w:p w:rsidR="00DC6DA7" w:rsidRPr="00DC6DA7" w:rsidP="00DC6DA7">
      <w:pPr>
        <w:pStyle w:val="NoSpacing"/>
        <w:spacing w:line="360" w:lineRule="auto"/>
        <w:rPr>
          <w:rFonts w:cstheme="minorHAnsi"/>
          <w:b/>
          <w:color w:val="000000" w:themeColor="text1"/>
          <w:sz w:val="20"/>
          <w:szCs w:val="20"/>
        </w:rPr>
      </w:pPr>
      <w:r w:rsidRPr="00DC6DA7">
        <w:rPr>
          <w:rFonts w:cstheme="minorHAnsi"/>
          <w:b/>
          <w:color w:val="000000" w:themeColor="text1"/>
          <w:sz w:val="20"/>
          <w:szCs w:val="20"/>
        </w:rPr>
        <w:t>ÇAPRAZ SORUMLULUK EK TEMİNATI</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Poliçe altındaki sigortalılardan birinin işçisinin bir diğer sigortalının sorumlu olduğu veya olabileceği bedeni zararlara uğraması nedeniyle bu poliçenin şartlarına uygun olarak tazminat isteminde/istemlerinde yapılmış bu sigortalılarını temin eder. Poliçe altındaki sigortalılardan birinin mallarını bir diğer sigortalının sorumlu olduğu veya olabileceği hasarlara uğraması nedeniyle bu poliçenin şartlarına uygun olarak tazminat isteminde / istemlerinde bulunması halinde, poliçe, sanki tedbir sigortalı için aynı poliçeler düzenlenmiş gibi kendisine karşı istem veya istemleri yapılmış bu sigortalılarını temin eder. Şu kadar ki bu kloz da belirtilen hiçbir husus sigortacının poliçede belirtilen sorumluluk limitlerini arttırmaz.</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Mahkeme Masrafları teminata dâhildir.(Teminat limitleri dahilinde)</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Üçüncü şahıslara ait olup, iare, icar veya tevdi sebepleriyle veyahut muhafaza, nakil, tamir edilmek veya işlenmek üzere veya diğer herhangi bir maksatla sigortalının, aile efradının veya müstahdemlerinin ellerinde veya nezaretleri altında bulunan malların uğrayacağı zarar ve ziyandan doğan talepler. Teminata dâhildir</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Elektrik temininde dalgalanmalar dolayısı ile oluşacak finansal kayıpları teminata dâhildir. (Olay Başı ve Yıllık Toplam 1.000.000 USD limit)</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Komşuluk ve kiracılık mali mesuliyet teminatları 3. Şahıslara gelecek GLKHH KNH ve terör teminatını da kapsamaktadır.</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Zelzele, seylap, su basması, çığ, heyelan, yanardağ indifaı, infilak, yangın, duman, sis, buhar ve su yüzünden uğranılan zarar ve ziyandan doğan mali mesuliyetler teminata dâhildir</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Sigortalı, gayrimenkul sahibi yahut bir müteşebbis veya iş sahibi sıfatı ile temin edilmişse, poliçede yazılı gayrimenkullerde bulunan yahut teşebbüsün icrasında kullanılan asansör veya monte-charge' ların üçüncü şahıslara iras edecekleri zarar ve ziyandan doğan mali mesuliyet zararları teminata dâhildir.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Arızi inşaat işleri teminata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Bu poliçe ile sigortalının muhtelif adreslerindeki reklam panolarının /tabelaların/  sinyalizasyon araçlarının   düşmesi, devrilmesi ve   elektrik kaçırması gibi   nedenlerden dolayı 3.şahısların maruz kalacakları zararlardan sigortalıya terettüp edecek mali sorumluluk halleri 3.Şahıs Mali sorumluluk Genel Şartları ve poliçe özel şartları ile teminat kapsamındadır.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Sigortalı tarafından düzenlenebilecek faaliyetler, aktiviteler, normal faaliyet adresleri içinde - dışında olabilecek fuar, sergi vb organizasyonlar) kongre, özel davetler ve benzeri tüm faaliyetlerden doğacak sorumluluklar teminata dâhildir.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Sigortalıların düzenleyeceği balolar, resmi bayram faaliyetleri, yemekler, kutlamalar ve davetler neticesinde 3.Şahıslara verilebilecek maddi ve bedeni  zararlar teminata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Gıda zehirlenmeleri teminata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Sigortalı sorumluluk sahası içinde kullanılan forklift vb. hareketli makinaların 3.şahıslara verebileceği zararlar teminata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Sigortalı sorumluluk sahası içinde bulunabilecek 3.şahıs araçları ve onların üzerinde bulunabilecek emteaya verilebilecek zararlar kapsam dahilindedir.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Binadan kaynaklanabilecek 3.şahıs hasarları maddi ve manevi teminata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Sigortalının sergi ve fuarlarda ve/veya yurtiçindeki şubelerinde  göstermiş olduğu sergileme ve/veya demo faaliyetleri neticesinde meydana gelebilecek tazminat talepleri teminata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Ani ve beklenmedik durumlarda çevre kirliliği poliçe limitleri ile dahildir.</w:t>
      </w:r>
    </w:p>
    <w:p w:rsidR="00DC6DA7" w:rsidRPr="00DC6DA7" w:rsidP="00DC6DA7">
      <w:pPr>
        <w:spacing w:after="0" w:line="360" w:lineRule="auto"/>
        <w:jc w:val="both"/>
        <w:rPr>
          <w:rFonts w:eastAsia="Times New Roman" w:cstheme="minorHAnsi"/>
          <w:color w:val="000000" w:themeColor="text1"/>
          <w:sz w:val="20"/>
          <w:szCs w:val="20"/>
          <w:lang w:eastAsia="tr-TR"/>
        </w:rPr>
      </w:pPr>
      <w:r w:rsidRPr="00DC6DA7">
        <w:rPr>
          <w:rFonts w:eastAsia="Times New Roman" w:cstheme="minorHAnsi"/>
          <w:color w:val="000000" w:themeColor="text1"/>
          <w:sz w:val="20"/>
          <w:szCs w:val="20"/>
          <w:lang w:eastAsia="tr-TR"/>
        </w:rPr>
        <w:t>Sigortalının taşınma faaliyetleri nedeniyle 3. şahıslar verebileceği zararlar teminata dahildir.</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-Bu poliçede teminatın geçerliliği açısından Sigorta konusu ürün için poliçe üzerinde bildirilen Coğrafi saha içerisinde ilgili otoriteler tarafından belirlenen tüm yasal ve regülasyona tabi zorunlulukların yerine getirilmesi esastır, ilgili yükümlülüklerin yerine getirilmediği durumlarda oluşabilecek her türlü zarar teminat haricidir.</w:t>
      </w:r>
    </w:p>
    <w:p w:rsidR="00DC6DA7" w:rsidRPr="00DC6DA7" w:rsidP="00DC6DA7">
      <w:pPr>
        <w:pStyle w:val="NoSpacing"/>
        <w:spacing w:line="360" w:lineRule="auto"/>
        <w:jc w:val="both"/>
        <w:rPr>
          <w:rFonts w:cstheme="minorHAnsi"/>
          <w:sz w:val="20"/>
          <w:szCs w:val="20"/>
        </w:rPr>
      </w:pPr>
      <w:r w:rsidRPr="00DC6DA7">
        <w:rPr>
          <w:rFonts w:cstheme="minorHAnsi"/>
          <w:sz w:val="20"/>
          <w:szCs w:val="20"/>
        </w:rPr>
        <w:t>-Bu poliçede TEDAŞ’ın-Lehtar- yazılı izni ve muvafakati olmadan değişiklik yapılamaz, poliçe iptal edilemez, herhangi bir hasar vukuunda TEDAŞ’ın yazılı izni ve muvakkati olmadan hasar ödemesi yapılamaz.</w:t>
      </w:r>
    </w:p>
    <w:p w:rsidR="00DC6DA7" w:rsidP="00DC6DA7">
      <w:pPr>
        <w:pStyle w:val="NoSpacing"/>
        <w:spacing w:line="360" w:lineRule="auto"/>
        <w:jc w:val="both"/>
        <w:rPr>
          <w:rFonts w:cstheme="minorHAnsi"/>
          <w:sz w:val="20"/>
          <w:szCs w:val="20"/>
        </w:rPr>
      </w:pPr>
      <w:r w:rsidRPr="00DC6DA7">
        <w:rPr>
          <w:rFonts w:cstheme="minorHAnsi"/>
          <w:sz w:val="20"/>
          <w:szCs w:val="20"/>
        </w:rPr>
        <w:t>-Bu poliçe kapsamında gerçekleştirilecek hasar ödemeleri, hasar ödeme günündeki T.C. Merkez Bankası döviz satış kuru üzerinden yapılacaktır.</w:t>
      </w:r>
    </w:p>
    <w:p w:rsidR="008C4EBD" w:rsidRPr="00DC6DA7" w:rsidP="00DC6DA7">
      <w:pPr>
        <w:pStyle w:val="NoSpacing"/>
        <w:spacing w:line="360" w:lineRule="auto"/>
        <w:jc w:val="both"/>
        <w:rPr>
          <w:rFonts w:cstheme="minorHAnsi"/>
          <w:sz w:val="20"/>
          <w:szCs w:val="20"/>
        </w:rPr>
      </w:pPr>
    </w:p>
    <w:p w:rsidR="00DC6DA7" w:rsidRPr="00DC6DA7" w:rsidP="00DC6DA7">
      <w:pPr>
        <w:pStyle w:val="NoSpacing"/>
        <w:spacing w:line="360" w:lineRule="auto"/>
        <w:rPr>
          <w:rFonts w:cstheme="minorHAnsi"/>
          <w:sz w:val="20"/>
          <w:szCs w:val="20"/>
        </w:rPr>
      </w:pPr>
      <w:r w:rsidRPr="00DC6DA7">
        <w:rPr>
          <w:rFonts w:cstheme="minorHAnsi"/>
          <w:sz w:val="20"/>
          <w:szCs w:val="20"/>
        </w:rPr>
        <w:t>Net Prim                                                             :</w:t>
      </w:r>
    </w:p>
    <w:p w:rsidR="00DC6DA7" w:rsidRPr="00DC6DA7" w:rsidP="00DC6DA7">
      <w:pPr>
        <w:pStyle w:val="NoSpacing"/>
        <w:spacing w:line="360" w:lineRule="auto"/>
        <w:rPr>
          <w:rFonts w:cstheme="minorHAnsi"/>
          <w:sz w:val="20"/>
          <w:szCs w:val="20"/>
        </w:rPr>
      </w:pPr>
      <w:r w:rsidRPr="00DC6DA7">
        <w:rPr>
          <w:rFonts w:cstheme="minorHAnsi"/>
          <w:sz w:val="20"/>
          <w:szCs w:val="20"/>
        </w:rPr>
        <w:t>Bsmv                                                                    :</w:t>
      </w:r>
    </w:p>
    <w:p w:rsidR="00DC6DA7" w:rsidRPr="00DC6DA7" w:rsidP="00DC6DA7">
      <w:pPr>
        <w:pStyle w:val="NoSpacing"/>
        <w:spacing w:line="360" w:lineRule="auto"/>
        <w:rPr>
          <w:rFonts w:cstheme="minorHAnsi"/>
          <w:sz w:val="20"/>
          <w:szCs w:val="20"/>
        </w:rPr>
      </w:pPr>
      <w:r w:rsidRPr="00DC6DA7">
        <w:rPr>
          <w:rFonts w:cstheme="minorHAnsi"/>
          <w:sz w:val="20"/>
          <w:szCs w:val="20"/>
        </w:rPr>
        <w:t>Brüt Prim                                                             :</w:t>
      </w:r>
    </w:p>
    <w:p w:rsidR="008C4EBD" w:rsidRPr="0092444E" w:rsidP="008C4EBD">
      <w:pPr>
        <w:pStyle w:val="Heading2"/>
      </w:pPr>
      <w:bookmarkStart w:id="5" w:name="_Toc38374967"/>
      <w:r>
        <w:t>EK 1-2 Maddi Hasar “All Risks” Sigorta Poliçesi Örneği</w:t>
      </w:r>
      <w:bookmarkEnd w:id="5"/>
    </w:p>
    <w:p w:rsidR="008C4EBD" w:rsidP="008C4EBD">
      <w:pPr>
        <w:jc w:val="center"/>
        <w:rPr>
          <w:b/>
        </w:rPr>
      </w:pPr>
    </w:p>
    <w:p w:rsidR="008C4EBD" w:rsidRPr="008C4EBD" w:rsidP="008C4EBD">
      <w:pPr>
        <w:spacing w:after="0" w:line="360" w:lineRule="auto"/>
        <w:jc w:val="center"/>
        <w:rPr>
          <w:rFonts w:cstheme="minorHAnsi"/>
          <w:b/>
          <w:sz w:val="20"/>
          <w:szCs w:val="20"/>
        </w:rPr>
      </w:pPr>
      <w:r w:rsidRPr="008C4EBD">
        <w:rPr>
          <w:rFonts w:cstheme="minorHAnsi"/>
          <w:b/>
          <w:sz w:val="20"/>
          <w:szCs w:val="20"/>
        </w:rPr>
        <w:t>MADDİ HASAR “ALL RISKS” SİGORTA POLİÇESİ</w:t>
      </w:r>
    </w:p>
    <w:p w:rsidR="008C4EBD" w:rsidRPr="008C4EBD" w:rsidP="008C4EBD">
      <w:pPr>
        <w:spacing w:after="0" w:line="360" w:lineRule="auto"/>
        <w:rPr>
          <w:rFonts w:cstheme="minorHAnsi"/>
          <w:b/>
          <w:sz w:val="20"/>
          <w:szCs w:val="20"/>
        </w:rPr>
      </w:pPr>
      <w:r w:rsidRPr="008C4EBD">
        <w:rPr>
          <w:rFonts w:cstheme="minorHAnsi"/>
          <w:sz w:val="20"/>
          <w:szCs w:val="20"/>
        </w:rPr>
        <w:t xml:space="preserve"> </w:t>
      </w:r>
      <w:r w:rsidRPr="008C4EBD">
        <w:rPr>
          <w:rFonts w:cstheme="minorHAnsi"/>
          <w:b/>
          <w:sz w:val="20"/>
          <w:szCs w:val="20"/>
        </w:rPr>
        <w:t>Poliçe No</w:t>
      </w:r>
      <w:r w:rsidRPr="008C4EBD">
        <w:rPr>
          <w:rFonts w:cstheme="minorHAnsi"/>
          <w:sz w:val="20"/>
          <w:szCs w:val="20"/>
        </w:rPr>
        <w:t xml:space="preserve"> </w:t>
      </w:r>
    </w:p>
    <w:p w:rsidR="008C4EBD" w:rsidRPr="008C4EBD" w:rsidP="008C4EBD">
      <w:pPr>
        <w:spacing w:after="0" w:line="360" w:lineRule="auto"/>
        <w:ind w:left="2124" w:hanging="2124"/>
        <w:rPr>
          <w:rFonts w:cstheme="minorHAnsi"/>
          <w:sz w:val="20"/>
          <w:szCs w:val="20"/>
        </w:rPr>
      </w:pPr>
      <w:r w:rsidRPr="008C4EBD">
        <w:rPr>
          <w:rFonts w:cstheme="minorHAnsi"/>
          <w:b/>
          <w:sz w:val="20"/>
          <w:szCs w:val="20"/>
        </w:rPr>
        <w:t>Sigortalı</w:t>
        <w:tab/>
      </w:r>
      <w:r w:rsidRPr="008C4EBD">
        <w:rPr>
          <w:rFonts w:cstheme="minorHAnsi"/>
          <w:sz w:val="20"/>
          <w:szCs w:val="20"/>
        </w:rPr>
        <w:t>:  Uludağ Elektrik Dağıtım A.Ş.</w:t>
      </w:r>
    </w:p>
    <w:p w:rsidR="008C4EBD" w:rsidRPr="008C4EBD" w:rsidP="008C4EBD">
      <w:pPr>
        <w:spacing w:after="0" w:line="360" w:lineRule="auto"/>
        <w:rPr>
          <w:rFonts w:cstheme="minorHAnsi"/>
          <w:sz w:val="20"/>
          <w:szCs w:val="20"/>
        </w:rPr>
      </w:pPr>
      <w:r w:rsidRPr="008C4EBD">
        <w:rPr>
          <w:rFonts w:cstheme="minorHAnsi"/>
          <w:b/>
          <w:sz w:val="20"/>
          <w:szCs w:val="20"/>
        </w:rPr>
        <w:t>Vergi numarası</w:t>
      </w:r>
      <w:r w:rsidRPr="008C4EBD">
        <w:rPr>
          <w:rFonts w:cstheme="minorHAnsi"/>
          <w:sz w:val="20"/>
          <w:szCs w:val="20"/>
        </w:rPr>
        <w:tab/>
        <w:tab/>
        <w:t>:  8880279037</w:t>
      </w:r>
    </w:p>
    <w:p w:rsidR="008C4EBD" w:rsidRPr="008C4EBD" w:rsidP="008C4EBD">
      <w:pPr>
        <w:spacing w:after="0" w:line="360" w:lineRule="auto"/>
        <w:rPr>
          <w:rFonts w:cstheme="minorHAnsi"/>
          <w:sz w:val="20"/>
          <w:szCs w:val="20"/>
        </w:rPr>
      </w:pPr>
      <w:r w:rsidRPr="008C4EBD">
        <w:rPr>
          <w:rFonts w:cstheme="minorHAnsi"/>
          <w:b/>
          <w:sz w:val="20"/>
          <w:szCs w:val="20"/>
        </w:rPr>
        <w:t>Lehtar</w:t>
        <w:tab/>
        <w:tab/>
        <w:tab/>
      </w:r>
      <w:r w:rsidRPr="008C4EBD">
        <w:rPr>
          <w:rFonts w:cstheme="minorHAnsi"/>
          <w:sz w:val="20"/>
          <w:szCs w:val="20"/>
        </w:rPr>
        <w:t>:  TÜRKİYE ELEKTRİK DAĞITIM A.Ş. (TEDAŞ V.N.8790013397)</w:t>
      </w:r>
    </w:p>
    <w:p w:rsidR="008C4EBD" w:rsidRPr="008C4EBD" w:rsidP="008C4EBD">
      <w:pPr>
        <w:spacing w:after="0" w:line="360" w:lineRule="auto"/>
        <w:rPr>
          <w:rFonts w:cstheme="minorHAnsi"/>
          <w:sz w:val="20"/>
          <w:szCs w:val="20"/>
        </w:rPr>
      </w:pPr>
      <w:r w:rsidRPr="008C4EBD">
        <w:rPr>
          <w:rFonts w:cstheme="minorHAnsi"/>
          <w:b/>
          <w:sz w:val="20"/>
          <w:szCs w:val="20"/>
        </w:rPr>
        <w:t>Lehtar Adresi</w:t>
        <w:tab/>
        <w:tab/>
      </w:r>
      <w:r w:rsidRPr="008C4EBD">
        <w:rPr>
          <w:rFonts w:cstheme="minorHAnsi"/>
          <w:sz w:val="20"/>
          <w:szCs w:val="20"/>
        </w:rPr>
        <w:t>:  İnönü Bulvarı No:27 Balgat/Ankara</w:t>
      </w:r>
    </w:p>
    <w:p w:rsidR="008C4EBD" w:rsidRPr="008C4EBD" w:rsidP="008C4EBD">
      <w:pPr>
        <w:pStyle w:val="NoSpacing"/>
        <w:spacing w:line="360" w:lineRule="auto"/>
        <w:rPr>
          <w:rFonts w:cstheme="minorHAnsi"/>
          <w:sz w:val="20"/>
          <w:szCs w:val="20"/>
        </w:rPr>
      </w:pPr>
      <w:r w:rsidRPr="008C4EBD">
        <w:rPr>
          <w:rFonts w:cstheme="minorHAnsi"/>
          <w:b/>
          <w:sz w:val="20"/>
          <w:szCs w:val="20"/>
        </w:rPr>
        <w:t>Riziko Adresi</w:t>
      </w:r>
      <w:r w:rsidRPr="008C4EBD">
        <w:rPr>
          <w:rFonts w:cstheme="minorHAnsi"/>
          <w:sz w:val="20"/>
          <w:szCs w:val="20"/>
        </w:rPr>
        <w:tab/>
        <w:tab/>
        <w:t xml:space="preserve">:  Uludağ Elektrik Dağıtım A.Ş. Bursa-Çanakkale-Balıkesir-Yalova          </w:t>
      </w:r>
    </w:p>
    <w:p w:rsidR="008C4EBD" w:rsidRPr="008C4EBD" w:rsidP="008C4EBD">
      <w:pPr>
        <w:spacing w:after="0" w:line="360" w:lineRule="auto"/>
        <w:rPr>
          <w:rFonts w:cstheme="minorHAnsi"/>
          <w:sz w:val="20"/>
          <w:szCs w:val="20"/>
        </w:rPr>
      </w:pPr>
      <w:r w:rsidRPr="008C4EBD">
        <w:rPr>
          <w:rFonts w:cstheme="minorHAnsi"/>
          <w:b/>
          <w:sz w:val="20"/>
          <w:szCs w:val="20"/>
        </w:rPr>
        <w:t>Sigorta Vadesi</w:t>
      </w:r>
      <w:r w:rsidRPr="008C4EBD">
        <w:rPr>
          <w:rFonts w:cstheme="minorHAnsi"/>
          <w:sz w:val="20"/>
          <w:szCs w:val="20"/>
        </w:rPr>
        <w:tab/>
        <w:tab/>
        <w:t>:  24.05.2020-24.05.2021 saat 12:00 (12 ay)</w:t>
      </w:r>
    </w:p>
    <w:p w:rsidR="008C4EBD" w:rsidRPr="008C4EBD" w:rsidP="008C4EBD">
      <w:pPr>
        <w:spacing w:after="0" w:line="360" w:lineRule="auto"/>
        <w:rPr>
          <w:rFonts w:cstheme="minorHAnsi"/>
          <w:sz w:val="20"/>
          <w:szCs w:val="20"/>
        </w:rPr>
      </w:pPr>
      <w:r w:rsidRPr="008C4EBD">
        <w:rPr>
          <w:rFonts w:cstheme="minorHAnsi"/>
          <w:b/>
          <w:sz w:val="20"/>
          <w:szCs w:val="20"/>
        </w:rPr>
        <w:t>Toplam Sigorta Bedeli</w:t>
      </w:r>
      <w:r w:rsidRPr="008C4EBD">
        <w:rPr>
          <w:rFonts w:cstheme="minorHAnsi"/>
          <w:sz w:val="20"/>
          <w:szCs w:val="20"/>
        </w:rPr>
        <w:tab/>
      </w:r>
      <w:r w:rsidRPr="008C4EBD">
        <w:rPr>
          <w:rFonts w:cstheme="minorHAnsi"/>
          <w:b/>
          <w:sz w:val="20"/>
          <w:szCs w:val="20"/>
        </w:rPr>
        <w:t xml:space="preserve">: </w:t>
      </w:r>
      <w:r w:rsidRPr="008C4EBD">
        <w:rPr>
          <w:rFonts w:cstheme="minorHAnsi"/>
          <w:b/>
          <w:color w:val="FF0000"/>
          <w:sz w:val="20"/>
          <w:szCs w:val="20"/>
        </w:rPr>
        <w:t xml:space="preserve"> </w:t>
      </w:r>
      <w:r w:rsidRPr="008C4EBD">
        <w:rPr>
          <w:rFonts w:cstheme="minorHAnsi"/>
          <w:b/>
          <w:sz w:val="20"/>
          <w:szCs w:val="20"/>
        </w:rPr>
        <w:t>1.533.693.551,14 TL</w:t>
      </w:r>
      <w:r w:rsidRPr="008C4EBD">
        <w:rPr>
          <w:rFonts w:cstheme="minorHAnsi"/>
          <w:sz w:val="20"/>
          <w:szCs w:val="20"/>
        </w:rPr>
        <w:t xml:space="preserve"> (Toplam Varlık Değeri) </w:t>
      </w:r>
    </w:p>
    <w:p w:rsidR="008C4EBD" w:rsidRPr="008C4EBD" w:rsidP="008C4EBD">
      <w:pPr>
        <w:spacing w:after="0" w:line="360" w:lineRule="auto"/>
        <w:rPr>
          <w:rFonts w:eastAsia="Times New Roman" w:cstheme="minorHAnsi"/>
          <w:sz w:val="20"/>
          <w:szCs w:val="20"/>
          <w:lang w:eastAsia="tr-TR"/>
        </w:rPr>
      </w:pPr>
      <w:r w:rsidRPr="008C4EBD">
        <w:rPr>
          <w:rFonts w:cstheme="minorHAnsi"/>
          <w:b/>
          <w:sz w:val="20"/>
          <w:szCs w:val="20"/>
        </w:rPr>
        <w:t>Azami Tazminat Limiti</w:t>
      </w:r>
      <w:r w:rsidRPr="008C4EBD">
        <w:rPr>
          <w:rFonts w:cstheme="minorHAnsi"/>
          <w:sz w:val="20"/>
          <w:szCs w:val="20"/>
        </w:rPr>
        <w:tab/>
        <w:t xml:space="preserve">:  </w:t>
      </w:r>
      <w:r w:rsidRPr="008C4EBD">
        <w:rPr>
          <w:rFonts w:cstheme="minorHAnsi"/>
          <w:b/>
          <w:sz w:val="20"/>
          <w:szCs w:val="20"/>
        </w:rPr>
        <w:t>230.054.032,67 TL</w:t>
      </w:r>
      <w:r w:rsidRPr="008C4EBD">
        <w:rPr>
          <w:rFonts w:cstheme="minorHAnsi"/>
          <w:sz w:val="20"/>
          <w:szCs w:val="20"/>
        </w:rPr>
        <w:t xml:space="preserve"> (Toplam Varlık değerinin %15’i) </w:t>
      </w:r>
    </w:p>
    <w:p w:rsidR="008C4EBD" w:rsidRPr="008C4EBD" w:rsidP="008C4EBD">
      <w:pPr>
        <w:pStyle w:val="NoSpacing"/>
        <w:spacing w:line="360" w:lineRule="auto"/>
        <w:ind w:left="2124"/>
        <w:rPr>
          <w:rFonts w:cstheme="minorHAnsi"/>
          <w:sz w:val="20"/>
          <w:szCs w:val="20"/>
        </w:rPr>
      </w:pPr>
      <w:r w:rsidRPr="008C4EBD">
        <w:rPr>
          <w:rFonts w:cstheme="minorHAnsi"/>
          <w:sz w:val="20"/>
          <w:szCs w:val="20"/>
        </w:rPr>
        <w:t>Sigorta poliçesi ilk ateş esaslıdır. Bu sebeple bu rakama kadar olan tüm hasarlar tam olarak ödenecektir.)</w:t>
      </w:r>
    </w:p>
    <w:p w:rsidR="008C4EBD" w:rsidRPr="008C4EBD" w:rsidP="008C4EBD">
      <w:pPr>
        <w:pStyle w:val="NoSpacing"/>
        <w:spacing w:line="360" w:lineRule="auto"/>
        <w:ind w:left="2124" w:hanging="2124"/>
        <w:jc w:val="both"/>
        <w:rPr>
          <w:rFonts w:cstheme="minorHAnsi"/>
          <w:sz w:val="20"/>
          <w:szCs w:val="20"/>
        </w:rPr>
      </w:pPr>
      <w:r w:rsidRPr="008C4EBD">
        <w:rPr>
          <w:rFonts w:cstheme="minorHAnsi"/>
          <w:b/>
          <w:sz w:val="20"/>
          <w:szCs w:val="20"/>
        </w:rPr>
        <w:t>Teminat İçeriği</w:t>
        <w:tab/>
      </w:r>
      <w:r w:rsidRPr="008C4EBD">
        <w:rPr>
          <w:rFonts w:cstheme="minorHAnsi"/>
          <w:sz w:val="20"/>
          <w:szCs w:val="20"/>
        </w:rPr>
        <w:t xml:space="preserve">:  Bu poliçe ile verilen teminat, Yangın ve Hırsızlık Sigortası Genel Şartları ve poliçede belirtilen özel şartlar çerçevesinde Maddi Hasar All Risks teminatını içerir.                                        </w:t>
      </w:r>
    </w:p>
    <w:p w:rsidR="008C4EBD" w:rsidRPr="008C4EBD" w:rsidP="008C4EBD">
      <w:pPr>
        <w:pStyle w:val="NoSpacing"/>
        <w:spacing w:line="360" w:lineRule="auto"/>
        <w:jc w:val="both"/>
        <w:rPr>
          <w:rFonts w:cstheme="minorHAnsi"/>
          <w:sz w:val="20"/>
          <w:szCs w:val="20"/>
        </w:rPr>
      </w:pPr>
      <w:r w:rsidRPr="008C4EBD">
        <w:rPr>
          <w:rFonts w:cstheme="minorHAnsi"/>
          <w:b/>
          <w:sz w:val="20"/>
          <w:szCs w:val="20"/>
        </w:rPr>
        <w:t>Sigorta Bedelini</w:t>
        <w:tab/>
      </w:r>
      <w:r w:rsidRPr="008C4EBD">
        <w:rPr>
          <w:rFonts w:cstheme="minorHAnsi"/>
          <w:sz w:val="20"/>
          <w:szCs w:val="20"/>
        </w:rPr>
        <w:t xml:space="preserve">:  Elektrik dağıtım alt yapısı, Binalar, Makine –Ekipman, Dağıtım </w:t>
      </w:r>
    </w:p>
    <w:p w:rsidR="008C4EBD" w:rsidRPr="008C4EBD" w:rsidP="008C4EBD">
      <w:pPr>
        <w:pStyle w:val="NoSpacing"/>
        <w:spacing w:line="360" w:lineRule="auto"/>
        <w:jc w:val="both"/>
        <w:rPr>
          <w:rFonts w:cstheme="minorHAnsi"/>
          <w:sz w:val="20"/>
          <w:szCs w:val="20"/>
        </w:rPr>
      </w:pPr>
      <w:r w:rsidRPr="008C4EBD">
        <w:rPr>
          <w:rFonts w:cstheme="minorHAnsi"/>
          <w:b/>
          <w:sz w:val="20"/>
          <w:szCs w:val="20"/>
        </w:rPr>
        <w:t xml:space="preserve">Oluşturan Yapılar </w:t>
      </w:r>
      <w:r w:rsidRPr="008C4EBD">
        <w:rPr>
          <w:rFonts w:cstheme="minorHAnsi"/>
          <w:sz w:val="20"/>
          <w:szCs w:val="20"/>
        </w:rPr>
        <w:tab/>
        <w:t xml:space="preserve"> Hatları ve Tesisleri ile mütemmim cüzlerinin tamamı,</w:t>
      </w:r>
    </w:p>
    <w:p w:rsidR="008C4EBD" w:rsidRPr="008C4EBD" w:rsidP="008C4EBD">
      <w:pPr>
        <w:pStyle w:val="NoSpacing"/>
        <w:spacing w:line="360" w:lineRule="auto"/>
        <w:ind w:left="1416" w:firstLine="708"/>
        <w:jc w:val="both"/>
        <w:rPr>
          <w:rFonts w:cstheme="minorHAnsi"/>
          <w:sz w:val="20"/>
          <w:szCs w:val="20"/>
        </w:rPr>
      </w:pPr>
      <w:r w:rsidRPr="008C4EBD">
        <w:rPr>
          <w:rFonts w:cstheme="minorHAnsi"/>
          <w:sz w:val="20"/>
          <w:szCs w:val="20"/>
        </w:rPr>
        <w:t>Dağıtım Tesisleri’nin işletilebilmesi için varlığı zorunlu bulunan</w:t>
      </w:r>
    </w:p>
    <w:p w:rsidR="008C4EBD" w:rsidRPr="008C4EBD" w:rsidP="008C4EBD">
      <w:pPr>
        <w:pStyle w:val="NoSpacing"/>
        <w:spacing w:line="360" w:lineRule="auto"/>
        <w:ind w:left="1416" w:firstLine="708"/>
        <w:jc w:val="both"/>
        <w:rPr>
          <w:rFonts w:cstheme="minorHAnsi"/>
          <w:sz w:val="20"/>
          <w:szCs w:val="20"/>
        </w:rPr>
      </w:pPr>
      <w:r w:rsidRPr="008C4EBD">
        <w:rPr>
          <w:rFonts w:cstheme="minorHAnsi"/>
          <w:sz w:val="20"/>
          <w:szCs w:val="20"/>
        </w:rPr>
        <w:t>Her türlü taşınır ve taşınmaz varlıklar.</w:t>
      </w:r>
    </w:p>
    <w:p w:rsidR="008C4EBD" w:rsidRPr="008C4EBD" w:rsidP="008C4EBD">
      <w:pPr>
        <w:spacing w:after="0" w:line="360" w:lineRule="auto"/>
        <w:rPr>
          <w:rFonts w:cstheme="minorHAnsi"/>
          <w:b/>
          <w:bCs/>
          <w:sz w:val="20"/>
          <w:szCs w:val="20"/>
        </w:rPr>
      </w:pPr>
      <w:r w:rsidRPr="008C4EBD">
        <w:rPr>
          <w:rFonts w:cstheme="minorHAnsi"/>
          <w:b/>
          <w:sz w:val="20"/>
          <w:szCs w:val="20"/>
        </w:rPr>
        <w:t>Muafiyet</w:t>
      </w:r>
      <w:r w:rsidRPr="008C4EBD">
        <w:rPr>
          <w:rFonts w:cstheme="minorHAnsi"/>
          <w:sz w:val="20"/>
          <w:szCs w:val="20"/>
        </w:rPr>
        <w:tab/>
        <w:tab/>
        <w:t xml:space="preserve">:  </w:t>
      </w:r>
      <w:r w:rsidRPr="008C4EBD">
        <w:rPr>
          <w:rFonts w:cstheme="minorHAnsi"/>
          <w:b/>
          <w:bCs/>
          <w:sz w:val="20"/>
          <w:szCs w:val="20"/>
        </w:rPr>
        <w:t>Deprem Teminatı Muafiyet</w:t>
      </w:r>
    </w:p>
    <w:p w:rsidR="008C4EBD" w:rsidRPr="008C4EBD" w:rsidP="008C4EBD">
      <w:pPr>
        <w:spacing w:after="0" w:line="360" w:lineRule="auto"/>
        <w:ind w:left="2124"/>
        <w:jc w:val="both"/>
        <w:rPr>
          <w:rFonts w:cstheme="minorHAnsi"/>
          <w:sz w:val="20"/>
          <w:szCs w:val="20"/>
        </w:rPr>
      </w:pPr>
      <w:r w:rsidRPr="008C4EBD">
        <w:rPr>
          <w:rFonts w:cstheme="minorHAnsi"/>
          <w:sz w:val="20"/>
          <w:szCs w:val="20"/>
        </w:rPr>
        <w:t>Deprem ve yanardağ püskürmesi sigortası, sigorta bedelinin en az %20’sinin sigortalı üzerinde kalması ve meydana gelecek hasarlarda sigortalının bu oranla hasara iştirak etmesi kaydıyla sigortalıyla müşterek sigorta şeklinde yapılmıştır. Sigortalı, meydana gelecek hasarlarda poliçede yazılan oranla hasara iştirak eder.</w:t>
      </w:r>
    </w:p>
    <w:p w:rsidR="008C4EBD" w:rsidRPr="008C4EBD" w:rsidP="008C4EBD">
      <w:pPr>
        <w:spacing w:after="0" w:line="360" w:lineRule="auto"/>
        <w:ind w:left="2124"/>
        <w:jc w:val="both"/>
        <w:rPr>
          <w:rFonts w:cstheme="minorHAnsi"/>
          <w:sz w:val="20"/>
          <w:szCs w:val="20"/>
        </w:rPr>
      </w:pPr>
      <w:r w:rsidRPr="008C4EBD">
        <w:rPr>
          <w:rFonts w:cstheme="minorHAnsi"/>
          <w:sz w:val="20"/>
          <w:szCs w:val="20"/>
        </w:rPr>
        <w:t xml:space="preserve">Deprem ve yanardağ püskürmesi teminatı ile ilgili her bir hasarda, aynı sigortalıya ait ve aynı riziko adresindeki sigorta teminatının, bina (bina, sabit tesisat ve dekorasyon) ve muhteviyatı (emtia; makine, teçhizat, demirbaş ve diğer tesisat) veya birden fazla bina veya muhteviyatı kapsaması halinde, bilumum; </w:t>
      </w:r>
    </w:p>
    <w:p w:rsidR="008C4EBD" w:rsidRPr="008C4EBD" w:rsidP="008C4EBD">
      <w:pPr>
        <w:spacing w:after="0" w:line="360" w:lineRule="auto"/>
        <w:ind w:left="1416" w:firstLine="708"/>
        <w:rPr>
          <w:rFonts w:cstheme="minorHAnsi"/>
          <w:sz w:val="20"/>
          <w:szCs w:val="20"/>
        </w:rPr>
      </w:pPr>
      <w:r w:rsidRPr="008C4EBD">
        <w:rPr>
          <w:rFonts w:cstheme="minorHAnsi"/>
          <w:sz w:val="20"/>
          <w:szCs w:val="20"/>
        </w:rPr>
        <w:t>a)         Bina, sabit tesisat ve dekorasyon,</w:t>
      </w:r>
    </w:p>
    <w:p w:rsidR="008C4EBD" w:rsidRPr="008C4EBD" w:rsidP="008C4EBD">
      <w:pPr>
        <w:spacing w:after="0" w:line="360" w:lineRule="auto"/>
        <w:ind w:left="1416" w:firstLine="708"/>
        <w:rPr>
          <w:rFonts w:cstheme="minorHAnsi"/>
          <w:sz w:val="20"/>
          <w:szCs w:val="20"/>
        </w:rPr>
      </w:pPr>
      <w:r w:rsidRPr="008C4EBD">
        <w:rPr>
          <w:rFonts w:cstheme="minorHAnsi"/>
          <w:sz w:val="20"/>
          <w:szCs w:val="20"/>
        </w:rPr>
        <w:t>b)         Emtia,</w:t>
      </w:r>
    </w:p>
    <w:p w:rsidR="008C4EBD" w:rsidRPr="008C4EBD" w:rsidP="008C4EBD">
      <w:pPr>
        <w:spacing w:after="0" w:line="360" w:lineRule="auto"/>
        <w:ind w:left="1416" w:firstLine="708"/>
        <w:rPr>
          <w:rFonts w:cstheme="minorHAnsi"/>
          <w:sz w:val="20"/>
          <w:szCs w:val="20"/>
        </w:rPr>
      </w:pPr>
      <w:r w:rsidRPr="008C4EBD">
        <w:rPr>
          <w:rFonts w:cstheme="minorHAnsi"/>
          <w:sz w:val="20"/>
          <w:szCs w:val="20"/>
        </w:rPr>
        <w:t>c)         Makine, teçhizat, demirbaş ve diğer tesisat,</w:t>
      </w:r>
    </w:p>
    <w:p w:rsidR="008C4EBD" w:rsidRPr="008C4EBD" w:rsidP="008C4EBD">
      <w:pPr>
        <w:spacing w:after="0" w:line="360" w:lineRule="auto"/>
        <w:rPr>
          <w:rFonts w:cstheme="minorHAnsi"/>
          <w:sz w:val="20"/>
          <w:szCs w:val="20"/>
        </w:rPr>
      </w:pPr>
      <w:r w:rsidRPr="008C4EBD">
        <w:rPr>
          <w:rFonts w:cstheme="minorHAnsi"/>
          <w:sz w:val="20"/>
          <w:szCs w:val="20"/>
        </w:rPr>
        <w:t xml:space="preserve">gruplarının her birinin toplam sigorta bedelleri (sigortacının sorumlu olduğu kısım) üzerinden en az %2 oranında bulunacak bir tenzili muafiyet bu grupların her biri için ayrı ayrı uygulanır. Sigortacı, hasarın bu muafiyet miktarını aşan kısmından sorumludur. </w:t>
      </w:r>
    </w:p>
    <w:p w:rsidR="008C4EBD" w:rsidRPr="008C4EBD" w:rsidP="008C4EBD">
      <w:pPr>
        <w:spacing w:after="0" w:line="360" w:lineRule="auto"/>
        <w:rPr>
          <w:rFonts w:cstheme="minorHAnsi"/>
          <w:sz w:val="20"/>
          <w:szCs w:val="20"/>
        </w:rPr>
      </w:pPr>
      <w:r w:rsidRPr="008C4EBD">
        <w:rPr>
          <w:rFonts w:cstheme="minorHAnsi"/>
          <w:sz w:val="20"/>
          <w:szCs w:val="20"/>
        </w:rPr>
        <w:t>Muafiyet uygulaması açısından, her bir 72 saatlik dönem bir hasar sayılır.</w:t>
      </w:r>
    </w:p>
    <w:p w:rsidR="008C4EBD" w:rsidRPr="008C4EBD" w:rsidP="008C4EBD">
      <w:pPr>
        <w:spacing w:after="0" w:line="360" w:lineRule="auto"/>
        <w:rPr>
          <w:rFonts w:cstheme="minorHAnsi"/>
          <w:b/>
          <w:bCs/>
          <w:sz w:val="20"/>
          <w:szCs w:val="20"/>
        </w:rPr>
      </w:pPr>
      <w:r w:rsidRPr="008C4EBD">
        <w:rPr>
          <w:rFonts w:cstheme="minorHAnsi"/>
          <w:b/>
          <w:bCs/>
          <w:sz w:val="20"/>
          <w:szCs w:val="20"/>
        </w:rPr>
        <w:t>Grev, Lokavt, Kargaşalık, Halk Hareketleri, Kötü Niyetli Hareketler, Terör Teminatı Muafiyet</w:t>
      </w:r>
    </w:p>
    <w:p w:rsidR="008C4EBD" w:rsidRPr="008C4EBD" w:rsidP="008C4EBD">
      <w:pPr>
        <w:spacing w:after="0" w:line="360" w:lineRule="auto"/>
        <w:jc w:val="both"/>
        <w:rPr>
          <w:rFonts w:cstheme="minorHAnsi"/>
          <w:sz w:val="20"/>
          <w:szCs w:val="20"/>
        </w:rPr>
      </w:pPr>
      <w:r w:rsidRPr="008C4EBD">
        <w:rPr>
          <w:rFonts w:cstheme="minorHAnsi"/>
          <w:sz w:val="20"/>
          <w:szCs w:val="20"/>
        </w:rPr>
        <w:t xml:space="preserve">Bu sigorta % 100 sigorta bedelinin % 20' si sigortalı üzerinde kalmak kaydıyla müşterek sigorta şeklinde yapılmış olup ayrıca, herbir hasarda, aynı sigortalıya ait veya aynı riziko adresindeki sigorta teminatının bina ve muhteviyatı ( emtea, makine ve teçhizat, demirbaş ve diğer tesisat) veya birden fazla bina ve muhteviyatı kapsaması halinde, bilumum </w:t>
      </w:r>
    </w:p>
    <w:p w:rsidR="008C4EBD" w:rsidRPr="008C4EBD" w:rsidP="008C4EBD">
      <w:pPr>
        <w:spacing w:after="0" w:line="360" w:lineRule="auto"/>
        <w:jc w:val="both"/>
        <w:rPr>
          <w:rFonts w:cstheme="minorHAnsi"/>
          <w:sz w:val="20"/>
          <w:szCs w:val="20"/>
        </w:rPr>
      </w:pPr>
      <w:r w:rsidRPr="008C4EBD">
        <w:rPr>
          <w:rFonts w:cstheme="minorHAnsi"/>
          <w:sz w:val="20"/>
          <w:szCs w:val="20"/>
        </w:rPr>
        <w:t xml:space="preserve">a) bina, sabit tesisat ve dekorasyon </w:t>
      </w:r>
    </w:p>
    <w:p w:rsidR="008C4EBD" w:rsidRPr="008C4EBD" w:rsidP="008C4EBD">
      <w:pPr>
        <w:spacing w:after="0" w:line="360" w:lineRule="auto"/>
        <w:jc w:val="both"/>
        <w:rPr>
          <w:rFonts w:cstheme="minorHAnsi"/>
          <w:sz w:val="20"/>
          <w:szCs w:val="20"/>
        </w:rPr>
      </w:pPr>
      <w:r w:rsidRPr="008C4EBD">
        <w:rPr>
          <w:rFonts w:cstheme="minorHAnsi"/>
          <w:sz w:val="20"/>
          <w:szCs w:val="20"/>
        </w:rPr>
        <w:t>b) emtia</w:t>
      </w:r>
    </w:p>
    <w:p w:rsidR="008C4EBD" w:rsidRPr="008C4EBD" w:rsidP="008C4EBD">
      <w:pPr>
        <w:spacing w:after="0" w:line="360" w:lineRule="auto"/>
        <w:jc w:val="both"/>
        <w:rPr>
          <w:rFonts w:cstheme="minorHAnsi"/>
          <w:sz w:val="20"/>
          <w:szCs w:val="20"/>
        </w:rPr>
      </w:pPr>
      <w:r w:rsidRPr="008C4EBD">
        <w:rPr>
          <w:rFonts w:cstheme="minorHAnsi"/>
          <w:sz w:val="20"/>
          <w:szCs w:val="20"/>
        </w:rPr>
        <w:t>c) makina teçhizat, demirbaş ve diğer tesisat gruplarının her birinin toplam sigorta bedelleri ( sigortacının sorumlu olduğu % 80 oranındaki kısım ) üzerinden %2 oranında  bulunacak bir tenzili muafiyet, bu grupların her biri için ayrı ayrı uygulanır. Sigortacı, hasarın bu muafiyet miktarını aşan kısımlarından sorumludur.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Deprem, Grev, Lokavt, Halk Hareketleri, Kötü Niyetli Hareketler ve Terör hasarları dışında kalan her bir hasarda 10.000TL Tenzili Muafiyet uygulanır.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İşbu Maddi Hasar All Risks Poliçesi (sözleşmesi)’nde verilen teminat, meri mevzuat gereğince poliçenin düzenlendiği sırada yayınlanmış bulunan Genel Şartların poliçeye/sözleşmeye uygulanabilir hükümleri ve poliçenin/sözleşmenin ayrılmaz bir parçasını teşkil eden ilave hükümler/klozlar/özel şartlar/notlar çerçevesinde akdedilmiştir.</w:t>
      </w:r>
    </w:p>
    <w:p w:rsidR="008C4EBD" w:rsidRPr="008C4EBD" w:rsidP="008C4EBD">
      <w:pPr>
        <w:pStyle w:val="NoSpacing"/>
        <w:spacing w:line="360" w:lineRule="auto"/>
        <w:jc w:val="both"/>
        <w:rPr>
          <w:rFonts w:cstheme="minorHAnsi"/>
          <w:b/>
          <w:sz w:val="20"/>
          <w:szCs w:val="20"/>
        </w:rPr>
      </w:pPr>
      <w:r w:rsidRPr="008C4EBD">
        <w:rPr>
          <w:rFonts w:cstheme="minorHAnsi"/>
          <w:b/>
          <w:sz w:val="20"/>
          <w:szCs w:val="20"/>
        </w:rPr>
        <w:t>ÖZEL ŞARTLAR</w:t>
      </w:r>
    </w:p>
    <w:p w:rsidR="008C4EBD" w:rsidRPr="008C4EBD" w:rsidP="008C4EBD">
      <w:pPr>
        <w:pStyle w:val="NoSpacing"/>
        <w:spacing w:line="360" w:lineRule="auto"/>
        <w:jc w:val="both"/>
        <w:rPr>
          <w:rFonts w:cstheme="minorHAnsi"/>
          <w:b/>
          <w:sz w:val="20"/>
          <w:szCs w:val="20"/>
          <w:u w:val="single"/>
        </w:rPr>
      </w:pPr>
      <w:r w:rsidRPr="008C4EBD">
        <w:rPr>
          <w:rFonts w:cstheme="minorHAnsi"/>
          <w:b/>
          <w:sz w:val="20"/>
          <w:szCs w:val="20"/>
          <w:u w:val="single"/>
        </w:rPr>
        <w:t>A-Sigortanın geçerli olduğu sınırlar: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Uludağ Elektrik Dağıtım A.Ş.Bursa-Çanakkale-Balıkesir-Yalova</w:t>
      </w:r>
    </w:p>
    <w:p w:rsidR="008C4EBD" w:rsidRPr="008C4EBD" w:rsidP="008C4EBD">
      <w:pPr>
        <w:pStyle w:val="NoSpacing"/>
        <w:spacing w:line="360" w:lineRule="auto"/>
        <w:jc w:val="both"/>
        <w:rPr>
          <w:rFonts w:cstheme="minorHAnsi"/>
          <w:b/>
          <w:sz w:val="20"/>
          <w:szCs w:val="20"/>
          <w:u w:val="single"/>
        </w:rPr>
      </w:pPr>
      <w:r w:rsidRPr="008C4EBD">
        <w:rPr>
          <w:rFonts w:cstheme="minorHAnsi"/>
          <w:b/>
          <w:sz w:val="20"/>
          <w:szCs w:val="20"/>
          <w:u w:val="single"/>
        </w:rPr>
        <w:t>B-Sigorta Konusu Kıymetler</w:t>
      </w:r>
    </w:p>
    <w:p w:rsidR="008C4EBD" w:rsidRPr="008C4EBD" w:rsidP="008C4EBD">
      <w:pPr>
        <w:pStyle w:val="NoSpacing"/>
        <w:spacing w:line="360" w:lineRule="auto"/>
        <w:jc w:val="both"/>
        <w:rPr>
          <w:rFonts w:cstheme="minorHAnsi"/>
          <w:b/>
          <w:sz w:val="20"/>
          <w:szCs w:val="20"/>
        </w:rPr>
      </w:pPr>
      <w:r w:rsidRPr="008C4EBD">
        <w:rPr>
          <w:rFonts w:cstheme="minorHAnsi"/>
          <w:b/>
          <w:sz w:val="20"/>
          <w:szCs w:val="20"/>
        </w:rPr>
        <w:t xml:space="preserve">   B.1</w:t>
      </w:r>
    </w:p>
    <w:p w:rsidR="008C4EBD" w:rsidRPr="008C4EBD" w:rsidP="008C4EBD">
      <w:pPr>
        <w:pStyle w:val="NoSpacing"/>
        <w:numPr>
          <w:ilvl w:val="0"/>
          <w:numId w:val="28"/>
        </w:numPr>
        <w:spacing w:line="360" w:lineRule="auto"/>
        <w:jc w:val="both"/>
        <w:rPr>
          <w:rFonts w:cstheme="minorHAnsi"/>
          <w:sz w:val="20"/>
          <w:szCs w:val="20"/>
        </w:rPr>
      </w:pPr>
      <w:r w:rsidRPr="008C4EBD">
        <w:rPr>
          <w:rFonts w:cstheme="minorHAnsi"/>
          <w:sz w:val="20"/>
          <w:szCs w:val="20"/>
        </w:rPr>
        <w:t xml:space="preserve">Sigortalı tarafından beyan edilemeyen adreslerde ve/veya emanete bırakılan ve/veya nakliyat sigortası bitmiş gümrük depolarında bulunan sigortalıya ait muhteviyat, işletme müdürlükleri ve/veya 3.şahıs depolarında olsa dahi tüm adreslerde toplam muhteviyat bedelinin %10’una kadar sigorta bedeli dahilinde teminata dahildir. </w:t>
      </w:r>
    </w:p>
    <w:p w:rsidR="008C4EBD" w:rsidRPr="008C4EBD" w:rsidP="008C4EBD">
      <w:pPr>
        <w:pStyle w:val="NoSpacing"/>
        <w:numPr>
          <w:ilvl w:val="0"/>
          <w:numId w:val="28"/>
        </w:numPr>
        <w:spacing w:line="360" w:lineRule="auto"/>
        <w:jc w:val="both"/>
        <w:rPr>
          <w:rFonts w:cstheme="minorHAnsi"/>
          <w:sz w:val="20"/>
          <w:szCs w:val="20"/>
        </w:rPr>
      </w:pPr>
      <w:r w:rsidRPr="008C4EBD">
        <w:rPr>
          <w:rFonts w:cstheme="minorHAnsi"/>
          <w:sz w:val="20"/>
          <w:szCs w:val="20"/>
        </w:rPr>
        <w:t xml:space="preserve">3. Şahıslara ait fakat sigortalının kanun veya bir sözleşme gereği sigorta ettirmekle yükümlü olduğu sabit kıymet veya emtia tüm adreslerde toplam muhteviyat bedelinin % 10’una kadar sigorta bedeli dâhilinde teminata dahildir. </w:t>
      </w:r>
    </w:p>
    <w:p w:rsidR="008C4EBD" w:rsidRPr="008C4EBD" w:rsidP="008C4EBD">
      <w:pPr>
        <w:pStyle w:val="NoSpacing"/>
        <w:numPr>
          <w:ilvl w:val="0"/>
          <w:numId w:val="28"/>
        </w:numPr>
        <w:spacing w:line="360" w:lineRule="auto"/>
        <w:jc w:val="both"/>
        <w:rPr>
          <w:rFonts w:cstheme="minorHAnsi"/>
          <w:sz w:val="20"/>
          <w:szCs w:val="20"/>
        </w:rPr>
      </w:pPr>
      <w:r w:rsidRPr="008C4EBD">
        <w:rPr>
          <w:rFonts w:cstheme="minorHAnsi"/>
          <w:sz w:val="20"/>
          <w:szCs w:val="20"/>
        </w:rPr>
        <w:t>Elektrik dağıtım altyapısı, ve dağıtım hatları dışında kalan açıktaki muhteviyat USD 1.000.000’a kadar teminata dâhildir.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B.2     Sigortalı kıymetlerin tescilli marka olması, bir hasar sonucunda sigortalı değerin piyasa değerini ve şartlarını kaybetmesi sonucu bu mallar üzerinde sigortalının kontrol hakkı mahfuzdur. Lehtarın bu hakkı kullanımı durumunda, sovtaj bedeli hasar bedelinden düşülecektir.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B.3     Yeni değer klozu geçerlidir.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B.4 Uludağ Elektrik Dağıtım A.Ş’a ait makineler ve/veya kıymetlerin bedelleri ödenmemiş olsa bile dahil yeniden ithalatlarında yeniden ödenmesi gereken gümrük bedelleri, imalat vergileri, gümrük vergileri v.b. her türlü vergiler, sigorta bedeli ve teminatına dahildir.</w:t>
      </w:r>
    </w:p>
    <w:p w:rsidR="008C4EBD" w:rsidRPr="008C4EBD" w:rsidP="008C4EBD">
      <w:pPr>
        <w:pStyle w:val="NoSpacing"/>
        <w:spacing w:line="360" w:lineRule="auto"/>
        <w:jc w:val="both"/>
        <w:rPr>
          <w:rFonts w:cstheme="minorHAnsi"/>
          <w:sz w:val="20"/>
          <w:szCs w:val="20"/>
        </w:rPr>
      </w:pPr>
      <w:r w:rsidRPr="008C4EBD">
        <w:rPr>
          <w:rFonts w:cstheme="minorHAnsi"/>
          <w:sz w:val="20"/>
          <w:szCs w:val="20"/>
        </w:rPr>
        <w:t>B.5 Poliçe teminatına giren olası bir hasarda, yıkılmış veya hasarlanmış sigorta binaların tamiratı ve/veya yeniden inşası için gerekli mimarlık, mühendislik ve danışmanlık masrafları bina bedeli içinde teminata dahildir.</w:t>
      </w:r>
    </w:p>
    <w:p w:rsidR="008C4EBD" w:rsidRPr="008C4EBD" w:rsidP="008C4EBD">
      <w:pPr>
        <w:pStyle w:val="NoSpacing"/>
        <w:spacing w:line="360" w:lineRule="auto"/>
        <w:jc w:val="both"/>
        <w:rPr>
          <w:rFonts w:cstheme="minorHAnsi"/>
          <w:b/>
          <w:sz w:val="20"/>
          <w:szCs w:val="20"/>
          <w:u w:val="single"/>
        </w:rPr>
      </w:pPr>
      <w:r w:rsidRPr="008C4EBD">
        <w:rPr>
          <w:rFonts w:cstheme="minorHAnsi"/>
          <w:b/>
          <w:sz w:val="20"/>
          <w:szCs w:val="20"/>
          <w:u w:val="single"/>
        </w:rPr>
        <w:t>C.    Teminatın Kapsamı:</w:t>
      </w:r>
    </w:p>
    <w:p w:rsidR="008C4EBD" w:rsidRPr="008C4EBD" w:rsidP="008C4EBD">
      <w:pPr>
        <w:numPr>
          <w:ilvl w:val="0"/>
          <w:numId w:val="29"/>
        </w:numPr>
        <w:spacing w:after="0" w:line="360" w:lineRule="auto"/>
        <w:jc w:val="both"/>
        <w:rPr>
          <w:rFonts w:cstheme="minorHAnsi"/>
          <w:sz w:val="20"/>
          <w:szCs w:val="20"/>
        </w:rPr>
      </w:pPr>
      <w:r w:rsidRPr="008C4EBD">
        <w:rPr>
          <w:rFonts w:cstheme="minorHAnsi"/>
          <w:sz w:val="20"/>
          <w:szCs w:val="20"/>
        </w:rPr>
        <w:t>Yangın, yıldırım, infilak veya yangın ve infilak sonucu meydana gelen duman, buhar ve hararet /Grev, lokavt, kargaşalık, halk hareketleri, kötü niyetli hareketler, terör, sabotaj / Vandalizm / Deprem ve yanardağ püskürmesi / Kar ağırlığı / Sel ve su baskını / Yer Kayması ve toprak çökmesi (Sigortalı bina civarında yapılan kazılar nedeniyle meydana gelen yer kayması ve toprak çökmesinden doğan zararlar teminata dahildir) / Fırtına  / Hortum / Yağmur suları / Dolu / Don / Dahili su / Duman / Kara, hava, deniz taşıtları çarpması / Sprinkler hasarları / Enkaz kaldırma / Hırsızlık / Cam kırılması / İçe çökme / Elektrik hasarları / Fiziksel hasarlar/ İzolasyon yetersizliği – Yağmur ve Kar Suyu – Tedrici Nemlenme – Terleme – Küflenme / Hasar önleme masrafları / Kiracı ve Komşuluk Mali Mesuliyet (Yangın, yıldırım, infilak, dahili su, duman, Grev, lokavt, kargaşalık, halk hareketleri, kötü niyetli hareketler, terör dahil) / Otomatik ikame klozu / Yakıt Sızıntısı /Personel Eşyaları / Yeni Edinilmiş Varlıklar &amp; Yeni Yatırımlar / Mimarlık ve Mühendislik Hizmetleri teminata dahildir.</w:t>
      </w:r>
    </w:p>
    <w:p w:rsidR="008C4EBD" w:rsidRPr="008C4EBD" w:rsidP="008C4EBD">
      <w:pPr>
        <w:pStyle w:val="ListParagraph"/>
        <w:numPr>
          <w:ilvl w:val="0"/>
          <w:numId w:val="29"/>
        </w:numPr>
        <w:spacing w:after="0" w:line="360" w:lineRule="auto"/>
        <w:jc w:val="both"/>
        <w:rPr>
          <w:rFonts w:eastAsia="Times New Roman" w:cstheme="minorHAnsi"/>
          <w:sz w:val="20"/>
          <w:szCs w:val="20"/>
          <w:lang w:eastAsia="tr-TR"/>
        </w:rPr>
      </w:pPr>
      <w:r w:rsidRPr="008C4EBD">
        <w:rPr>
          <w:rFonts w:eastAsia="Times New Roman" w:cstheme="minorHAnsi"/>
          <w:sz w:val="20"/>
          <w:szCs w:val="20"/>
          <w:lang w:eastAsia="tr-TR"/>
        </w:rPr>
        <w:t xml:space="preserve">Fırtına ile beraber olsun veya olmasın dolu veya dolu fırtınası sonucu riziko adresindeki sundurma, pergola altı, balkon, teras ve bahçe gibi ya da doğası gereği dışarda olması gereken (örnek klima dış ünitesi, totem, reklam tabelası gibi) açık alanlarda veya binanın açık ortak alanlarında geçici veya sürekli olarak bulunabilecek kıymetlerde meydana gelecek zararlar teminata dahildir. </w:t>
      </w:r>
    </w:p>
    <w:p w:rsidR="008C4EBD" w:rsidRPr="008C4EBD" w:rsidP="008C4EBD">
      <w:pPr>
        <w:pStyle w:val="ListParagraph"/>
        <w:numPr>
          <w:ilvl w:val="0"/>
          <w:numId w:val="29"/>
        </w:numPr>
        <w:spacing w:after="0" w:line="360" w:lineRule="auto"/>
        <w:jc w:val="both"/>
        <w:rPr>
          <w:rFonts w:eastAsia="Times New Roman" w:cstheme="minorHAnsi"/>
          <w:sz w:val="20"/>
          <w:szCs w:val="20"/>
          <w:lang w:eastAsia="tr-TR"/>
        </w:rPr>
      </w:pPr>
      <w:r w:rsidRPr="008C4EBD">
        <w:rPr>
          <w:rFonts w:eastAsia="Times New Roman" w:cstheme="minorHAnsi"/>
          <w:b/>
          <w:bCs/>
          <w:sz w:val="20"/>
          <w:szCs w:val="20"/>
          <w:lang w:eastAsia="tr-TR"/>
        </w:rPr>
        <w:t>İzolasyon Eksikliği</w:t>
      </w:r>
      <w:r w:rsidRPr="008C4EBD">
        <w:rPr>
          <w:rFonts w:eastAsia="Times New Roman" w:cstheme="minorHAnsi"/>
          <w:sz w:val="20"/>
          <w:szCs w:val="20"/>
          <w:lang w:eastAsia="tr-TR"/>
        </w:rPr>
        <w:t>: Poliçe vadesi içinde olmak kaydı ile izolasyon yetersizliği ve/veya kaybı nedeniyle yağmur ve kar sularının binanın dış cephe veya terasından ya da pencere kapı ve pervazlarından (açıklıklarından) sızması ve/veya girmesi nedeni ile meydana gelen zararlar ile tedrici nemlenme ve ısı kaybı nedeni ile oluşan terleme, küflenme ve benzeri nedenlerden kaynaklanan boya badana vb onarım masrafları aşağıda belirtilen limitle sigorta bedeli içinde teminata dahil edilmiştir.Bu kloz  dış  cephe   boya  ve   kaplamaları   yapılmamış   binalar ve  dış  cephe  boya, kaplama işlemlerinin  devam ettiği  binalar   için  uygulanmaz  ve  bu binalarda   meydana   gelen izolasyon yetersizliği veya kaybı nedeni ile oluşan hasar talepleri ödenmez.Limit: Sigorta bedelinin %10’u  maximum 50.000 USD limit ile dahildir.</w:t>
      </w:r>
    </w:p>
    <w:p w:rsidR="008C4EBD" w:rsidRPr="008C4EBD" w:rsidP="008C4EBD">
      <w:pPr>
        <w:pStyle w:val="ListParagraph"/>
        <w:numPr>
          <w:ilvl w:val="0"/>
          <w:numId w:val="29"/>
        </w:numPr>
        <w:spacing w:after="0" w:line="360" w:lineRule="auto"/>
        <w:jc w:val="both"/>
        <w:rPr>
          <w:rFonts w:eastAsia="Times New Roman" w:cstheme="minorHAnsi"/>
          <w:sz w:val="20"/>
          <w:szCs w:val="20"/>
          <w:lang w:eastAsia="tr-TR"/>
        </w:rPr>
      </w:pPr>
      <w:r w:rsidRPr="008C4EBD">
        <w:rPr>
          <w:rFonts w:eastAsia="Times New Roman" w:cstheme="minorHAnsi"/>
          <w:sz w:val="20"/>
          <w:szCs w:val="20"/>
          <w:lang w:eastAsia="tr-TR"/>
        </w:rPr>
        <w:t>Hasarın Azaltılması / Engellenmesi : 1)    Hasarın büyümesini engellemeye yönelik tedbirler sebebi ile meydana gelebilecek masraflar teminata dahil edilmiştir. Limitsiz dahildir. 2)    Oluşabilecek potansiyel bir hasarın engellenmesine yönelik tedbirler sebebi ile meydana gelebilecek hasarlar aşağıda belirtilen limitle teminata dahil edilmiştir. Sigortacının ön mutabakatının alınmış olması esastır. Limit: Sigorta bedelinin %10'u maximum 50.000 USD limit ile dahildir. USD 50,000 üzerinde yapılacak masraflar sigortacının ön onayına tabi olacaktır.</w:t>
      </w:r>
    </w:p>
    <w:p w:rsidR="008C4EBD" w:rsidRPr="008C4EBD" w:rsidP="008C4EBD">
      <w:pPr>
        <w:pStyle w:val="ListParagraph"/>
        <w:numPr>
          <w:ilvl w:val="0"/>
          <w:numId w:val="29"/>
        </w:numPr>
        <w:spacing w:after="0" w:line="360" w:lineRule="auto"/>
        <w:jc w:val="both"/>
        <w:rPr>
          <w:rFonts w:eastAsia="Times New Roman" w:cstheme="minorHAnsi"/>
          <w:sz w:val="20"/>
          <w:szCs w:val="20"/>
          <w:lang w:eastAsia="tr-TR"/>
        </w:rPr>
      </w:pPr>
      <w:r w:rsidRPr="008C4EBD">
        <w:rPr>
          <w:rFonts w:eastAsia="Times New Roman" w:cstheme="minorHAnsi"/>
          <w:sz w:val="20"/>
          <w:szCs w:val="20"/>
          <w:lang w:eastAsia="tr-TR"/>
        </w:rPr>
        <w:t>Yıldırımın yaratacağı dolaylı hasarlar teminata dahildir.</w:t>
      </w:r>
    </w:p>
    <w:p w:rsidR="008C4EBD" w:rsidRPr="008C4EBD" w:rsidP="008C4EBD">
      <w:pPr>
        <w:pStyle w:val="ListParagraph"/>
        <w:numPr>
          <w:ilvl w:val="0"/>
          <w:numId w:val="29"/>
        </w:numPr>
        <w:spacing w:after="0" w:line="360" w:lineRule="auto"/>
        <w:jc w:val="both"/>
        <w:rPr>
          <w:rFonts w:eastAsia="Times New Roman" w:cstheme="minorHAnsi"/>
          <w:sz w:val="20"/>
          <w:szCs w:val="20"/>
          <w:lang w:eastAsia="tr-TR"/>
        </w:rPr>
      </w:pPr>
      <w:r w:rsidRPr="008C4EBD">
        <w:rPr>
          <w:rFonts w:eastAsia="Times New Roman" w:cstheme="minorHAnsi"/>
          <w:sz w:val="20"/>
          <w:szCs w:val="20"/>
          <w:lang w:eastAsia="tr-TR"/>
        </w:rPr>
        <w:t>Hasar anında trafo ve jeneratör kullanımından kaynaklanabilecek yakıt vs. giderler, poliçe süresince ve yıllık toplamda 30.000 Eur limit ile teminata dahildir.</w:t>
      </w:r>
    </w:p>
    <w:p w:rsidR="008C4EBD" w:rsidRPr="008C4EBD" w:rsidP="008C4EBD">
      <w:pPr>
        <w:pStyle w:val="ListParagraph"/>
        <w:numPr>
          <w:ilvl w:val="0"/>
          <w:numId w:val="29"/>
        </w:numPr>
        <w:spacing w:after="0" w:line="360" w:lineRule="auto"/>
        <w:jc w:val="both"/>
        <w:rPr>
          <w:rFonts w:eastAsia="Times New Roman" w:cstheme="minorHAnsi"/>
          <w:sz w:val="20"/>
          <w:szCs w:val="20"/>
          <w:lang w:eastAsia="tr-TR"/>
        </w:rPr>
      </w:pPr>
      <w:r w:rsidRPr="008C4EBD">
        <w:rPr>
          <w:rFonts w:eastAsia="Times New Roman" w:cstheme="minorHAnsi"/>
          <w:sz w:val="20"/>
          <w:szCs w:val="20"/>
          <w:lang w:eastAsia="tr-TR"/>
        </w:rPr>
        <w:t>Yangın  Mali Sorumluluk, Sigortalı olan; Kiracının Mal Sahibine, Komşulara Karşı ve Mal Sahibinin Komşulara, Kiracılara Karşı Y.S.G.Ş. A.3/8 Maddesi dahilinde Yangın, İnfilak, dahili su, duman, grev, lokavt, halk hareketleri, kötü niyetli hareketler, terörizm risklerinin meydana gelmesi sonucu doğan kanuni sorumluluğu poliçede belirtilen limitlerle teminata dahildir.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Konsinye mallar adres belirtilmeksizin sigorta bedelinin %10'u ile sınırlı olarak teminata dâhildir.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sz w:val="20"/>
          <w:szCs w:val="20"/>
        </w:rPr>
        <w:t>Herhangi bir hasarda kalıntılarının yıkımı, temizliği, boşaltım yerine taşınması, işlenmesi ve dökülmesi ve enkaz kaldırma masrafları teminata dâhildir.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Sigortalıya ait muhteviyatın tamir, bakım, test, kontrol, depolama, fason vb. nedenlerle riziko yeri dışında geçici olarak bulunmaları halinde, buralarda bulundukları süre içinde teminata dahildir.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Springlerden kaynaklanan hasarlar teminat dâhilindedir. Muafiyet üzeri olmak üzere azami tazminat limiti 500.000 USD 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Peyzaj teminata dahildir, (sadece yeniden dikim masrafları dahildir)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Riziko yeri ve çevresi kanal, oluk, atık su yolları, arıtma vb. tesis ve yapıların temizliği arıtılması ve tamiri masrafları, poliçede yer alan risklerin gerçekleşmesi sonucu oluşmaları kaydı ile teminata dâhildir.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Teminat kapsamına giren bir hasar neticesinde, sigortalının faaliyet gösterdiği adreslerde, sigortalı çalışanının mallarına(çanta, eşya, cep telefonu vb.) gelebilecek zararlar 10.000 USD ile teminata dâhildir.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Yangın Genel şartları A.3-9 maddesi gereği Sigorta sözleşmesiyle teminat altına alınan rizikoların gerçekleşmesi sonucunda doğrudan veya dolaylı olarak meydana gelen her türlü çevre kirliliği sebebiyle oluşabilecek bütün zararlar, muafiyet üzeri olmak üzere olay başı 250.000 USD limitle teminata dâhildir.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Üçüncü şahıslara ait mallar sigorta poliçesinde belirtilen %10 u ile sınırlı ve bu bedele dahil olmaları kaydı ile teminata dahildir.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color w:val="000000"/>
          <w:sz w:val="20"/>
          <w:szCs w:val="20"/>
        </w:rPr>
        <w:t>Yakıt ve/veya yağ vb maddelerin sızıntısı sonucu, sigortalı kıymetlerde oluşabilecek hasarlar, poliçe süresince 250.000 USD ile teminata dâhildir.</w:t>
      </w:r>
    </w:p>
    <w:p w:rsidR="008C4EBD" w:rsidRPr="008C4EBD" w:rsidP="008C4EBD">
      <w:pPr>
        <w:pStyle w:val="NoSpacing"/>
        <w:numPr>
          <w:ilvl w:val="0"/>
          <w:numId w:val="29"/>
        </w:numPr>
        <w:spacing w:line="360" w:lineRule="auto"/>
        <w:jc w:val="both"/>
        <w:rPr>
          <w:rStyle w:val="Gvdemetni"/>
          <w:rFonts w:asciiTheme="minorHAnsi" w:hAnsiTheme="minorHAnsi" w:cstheme="minorHAnsi"/>
          <w:b/>
          <w:sz w:val="20"/>
          <w:szCs w:val="20"/>
          <w:u w:val="single"/>
        </w:rPr>
      </w:pPr>
      <w:r w:rsidRPr="008C4EBD">
        <w:rPr>
          <w:rStyle w:val="Gvdemetni"/>
          <w:rFonts w:asciiTheme="minorHAnsi" w:hAnsiTheme="minorHAnsi" w:cstheme="minorHAnsi"/>
          <w:sz w:val="20"/>
          <w:szCs w:val="20"/>
        </w:rPr>
        <w:t>inşa halinde veya montajı yapılan mal ve yapılar ve söz konusu inşaat veya montaj ile ilgili bütün malzemeler veya teçhizat ile donanım 100.000 USD'a kadar teminata dahildir.</w:t>
      </w:r>
    </w:p>
    <w:p w:rsidR="008C4EBD" w:rsidRPr="008C4EBD" w:rsidP="008C4EBD">
      <w:pPr>
        <w:pStyle w:val="NoSpacing"/>
        <w:numPr>
          <w:ilvl w:val="0"/>
          <w:numId w:val="29"/>
        </w:numPr>
        <w:spacing w:line="360" w:lineRule="auto"/>
        <w:jc w:val="both"/>
        <w:rPr>
          <w:rFonts w:cstheme="minorHAnsi"/>
          <w:b/>
          <w:sz w:val="20"/>
          <w:szCs w:val="20"/>
          <w:u w:val="single"/>
        </w:rPr>
      </w:pPr>
      <w:r w:rsidRPr="008C4EBD">
        <w:rPr>
          <w:rStyle w:val="Gvdemetni"/>
          <w:rFonts w:asciiTheme="minorHAnsi" w:hAnsiTheme="minorHAnsi" w:cstheme="minorHAnsi"/>
          <w:color w:val="000000"/>
          <w:sz w:val="20"/>
          <w:szCs w:val="20"/>
        </w:rPr>
        <w:t>Hırsızlık hasarlarında;</w:t>
      </w:r>
    </w:p>
    <w:p w:rsidR="008C4EBD" w:rsidRPr="008C4EBD" w:rsidP="008C4EBD">
      <w:pPr>
        <w:pStyle w:val="Gvdemetni0"/>
        <w:shd w:val="clear" w:color="auto" w:fill="auto"/>
        <w:spacing w:line="360" w:lineRule="auto"/>
        <w:ind w:left="460" w:right="40" w:firstLine="440"/>
        <w:rPr>
          <w:rFonts w:asciiTheme="minorHAnsi" w:hAnsiTheme="minorHAnsi" w:cstheme="minorHAnsi"/>
          <w:sz w:val="20"/>
          <w:szCs w:val="20"/>
        </w:rPr>
      </w:pPr>
      <w:r w:rsidRPr="008C4EBD">
        <w:rPr>
          <w:rStyle w:val="Gvdemetni"/>
          <w:rFonts w:asciiTheme="minorHAnsi" w:hAnsiTheme="minorHAnsi" w:cstheme="minorHAnsi"/>
          <w:color w:val="000000"/>
          <w:sz w:val="20"/>
          <w:szCs w:val="20"/>
        </w:rPr>
        <w:t xml:space="preserve">      a) Sigortalının hizmetinde bulunan kimselerce yapılan hırsızlık hasarları poliçe kapsamındadır. Ancak Emniyeti Suiistimal teminatı kapsamına giren hırsızlık ve tahrifat kapsam dışındadır.</w:t>
      </w:r>
    </w:p>
    <w:p w:rsidR="008C4EBD" w:rsidRPr="008C4EBD" w:rsidP="008C4EBD">
      <w:pPr>
        <w:pStyle w:val="Gvdemetni0"/>
        <w:numPr>
          <w:ilvl w:val="0"/>
          <w:numId w:val="30"/>
        </w:numPr>
        <w:shd w:val="clear" w:color="auto" w:fill="auto"/>
        <w:tabs>
          <w:tab w:val="left" w:pos="1434"/>
        </w:tabs>
        <w:spacing w:line="360" w:lineRule="auto"/>
        <w:ind w:left="460" w:right="40" w:firstLine="720"/>
        <w:rPr>
          <w:rFonts w:asciiTheme="minorHAnsi" w:hAnsiTheme="minorHAnsi" w:cstheme="minorHAnsi"/>
          <w:sz w:val="20"/>
          <w:szCs w:val="20"/>
        </w:rPr>
      </w:pPr>
      <w:r w:rsidRPr="008C4EBD">
        <w:rPr>
          <w:rStyle w:val="Gvdemetni"/>
          <w:rFonts w:asciiTheme="minorHAnsi" w:hAnsiTheme="minorHAnsi" w:cstheme="minorHAnsi"/>
          <w:color w:val="000000"/>
          <w:sz w:val="20"/>
          <w:szCs w:val="20"/>
        </w:rPr>
        <w:t>Kıyafet değiştirerek veya salahiyetli olmaksızın sıfat takınarak yapılan hırsızlıklar poliçe kapsamındadır.</w:t>
      </w:r>
    </w:p>
    <w:p w:rsidR="008C4EBD" w:rsidRPr="008C4EBD" w:rsidP="008C4EBD">
      <w:pPr>
        <w:pStyle w:val="Gvdemetni0"/>
        <w:numPr>
          <w:ilvl w:val="0"/>
          <w:numId w:val="30"/>
        </w:numPr>
        <w:shd w:val="clear" w:color="auto" w:fill="auto"/>
        <w:tabs>
          <w:tab w:val="left" w:pos="1420"/>
        </w:tabs>
        <w:spacing w:line="360" w:lineRule="auto"/>
        <w:ind w:left="460" w:right="40" w:firstLine="720"/>
        <w:rPr>
          <w:rFonts w:asciiTheme="minorHAnsi" w:hAnsiTheme="minorHAnsi" w:cstheme="minorHAnsi"/>
          <w:sz w:val="20"/>
          <w:szCs w:val="20"/>
        </w:rPr>
      </w:pPr>
      <w:r w:rsidRPr="008C4EBD">
        <w:rPr>
          <w:rStyle w:val="Gvdemetni"/>
          <w:rFonts w:asciiTheme="minorHAnsi" w:hAnsiTheme="minorHAnsi" w:cstheme="minorHAnsi"/>
          <w:color w:val="000000"/>
          <w:sz w:val="20"/>
          <w:szCs w:val="20"/>
        </w:rPr>
        <w:t>Yangın, yıldırım, infilak, deprem, seylap, fırtına, yer kayması, kar ağırlığı, GLKHHKNH, terörist eylemler ve bu eylemlerden doğan sabotajlar sonucu olan hırsızlıklar teminata dâhildir.</w:t>
      </w:r>
    </w:p>
    <w:p w:rsidR="008C4EBD" w:rsidRPr="008C4EBD" w:rsidP="008C4EBD">
      <w:pPr>
        <w:pStyle w:val="Gvdemetni0"/>
        <w:numPr>
          <w:ilvl w:val="0"/>
          <w:numId w:val="31"/>
        </w:numPr>
        <w:shd w:val="clear" w:color="auto" w:fill="auto"/>
        <w:tabs>
          <w:tab w:val="left" w:pos="1420"/>
        </w:tabs>
        <w:spacing w:line="360" w:lineRule="auto"/>
        <w:ind w:right="40"/>
        <w:rPr>
          <w:rStyle w:val="Gvdemetni"/>
          <w:rFonts w:asciiTheme="minorHAnsi" w:hAnsiTheme="minorHAnsi" w:cstheme="minorHAnsi"/>
          <w:sz w:val="20"/>
          <w:szCs w:val="20"/>
        </w:rPr>
      </w:pPr>
      <w:r w:rsidRPr="008C4EBD">
        <w:rPr>
          <w:rStyle w:val="Gvdemetni"/>
          <w:rFonts w:asciiTheme="minorHAnsi" w:hAnsiTheme="minorHAnsi" w:cstheme="minorHAnsi"/>
          <w:color w:val="000000"/>
          <w:sz w:val="20"/>
          <w:szCs w:val="20"/>
        </w:rPr>
        <w:t>Kazaen Kırılma teminatı olay başına ve yıllık USD 250.000 limit ile teminata dâhildir.</w:t>
      </w:r>
    </w:p>
    <w:p w:rsidR="008C4EBD" w:rsidRPr="008C4EBD" w:rsidP="0045522A">
      <w:pPr>
        <w:pStyle w:val="Balk31"/>
        <w:keepNext/>
        <w:keepLines/>
        <w:shd w:val="clear" w:color="auto" w:fill="auto"/>
        <w:spacing w:before="0" w:after="0" w:line="360" w:lineRule="auto"/>
        <w:rPr>
          <w:rFonts w:asciiTheme="minorHAnsi" w:hAnsiTheme="minorHAnsi" w:cstheme="minorHAnsi"/>
          <w:sz w:val="20"/>
          <w:szCs w:val="20"/>
        </w:rPr>
      </w:pPr>
      <w:bookmarkStart w:id="6" w:name="bookmark1"/>
      <w:bookmarkStart w:id="7" w:name="_Toc38374968"/>
      <w:r w:rsidRPr="008C4EBD">
        <w:rPr>
          <w:rStyle w:val="Balk30"/>
          <w:rFonts w:asciiTheme="minorHAnsi" w:hAnsiTheme="minorHAnsi" w:cstheme="minorHAnsi"/>
          <w:color w:val="000000"/>
          <w:sz w:val="20"/>
          <w:szCs w:val="20"/>
        </w:rPr>
        <w:t>Taşıt Çarpması Klozu:</w:t>
      </w:r>
      <w:bookmarkEnd w:id="6"/>
      <w:bookmarkEnd w:id="7"/>
    </w:p>
    <w:p w:rsidR="008C4EBD" w:rsidRPr="008C4EBD" w:rsidP="0045522A">
      <w:pPr>
        <w:pStyle w:val="Gvdemetni0"/>
        <w:shd w:val="clear" w:color="auto" w:fill="auto"/>
        <w:spacing w:line="360" w:lineRule="auto"/>
        <w:ind w:right="40" w:firstLine="0"/>
        <w:jc w:val="both"/>
        <w:rPr>
          <w:rFonts w:asciiTheme="minorHAnsi" w:hAnsiTheme="minorHAnsi" w:cstheme="minorHAnsi"/>
          <w:sz w:val="20"/>
          <w:szCs w:val="20"/>
        </w:rPr>
      </w:pPr>
      <w:r w:rsidRPr="008C4EBD">
        <w:rPr>
          <w:rStyle w:val="Gvdemetni"/>
          <w:rFonts w:asciiTheme="minorHAnsi" w:hAnsiTheme="minorHAnsi" w:cstheme="minorHAnsi"/>
          <w:color w:val="000000"/>
          <w:sz w:val="20"/>
          <w:szCs w:val="20"/>
        </w:rPr>
        <w:t>Sigortalı ve/veya personelinin araç ile çarparak sigortalı kıymetlere verdikleri zararlar, muafiyet üzeri olmak üzere azami 250.000 USD'ye kadar teminata dahildir.</w:t>
      </w:r>
    </w:p>
    <w:p w:rsidR="008C4EBD" w:rsidRPr="008C4EBD" w:rsidP="0045522A">
      <w:pPr>
        <w:pStyle w:val="Balk31"/>
        <w:keepNext/>
        <w:keepLines/>
        <w:shd w:val="clear" w:color="auto" w:fill="auto"/>
        <w:spacing w:before="0" w:after="0" w:line="360" w:lineRule="auto"/>
        <w:rPr>
          <w:rFonts w:asciiTheme="minorHAnsi" w:hAnsiTheme="minorHAnsi" w:cstheme="minorHAnsi"/>
          <w:sz w:val="20"/>
          <w:szCs w:val="20"/>
        </w:rPr>
      </w:pPr>
      <w:bookmarkStart w:id="8" w:name="bookmark2"/>
      <w:r w:rsidRPr="008C4EBD">
        <w:rPr>
          <w:rStyle w:val="Balk30"/>
          <w:rFonts w:asciiTheme="minorHAnsi" w:hAnsiTheme="minorHAnsi" w:cstheme="minorHAnsi"/>
          <w:color w:val="000000"/>
          <w:sz w:val="20"/>
          <w:szCs w:val="20"/>
        </w:rPr>
        <w:t xml:space="preserve">   </w:t>
      </w:r>
      <w:bookmarkStart w:id="9" w:name="_Toc38374969"/>
      <w:r w:rsidRPr="008C4EBD">
        <w:rPr>
          <w:rStyle w:val="Balk30"/>
          <w:rFonts w:asciiTheme="minorHAnsi" w:hAnsiTheme="minorHAnsi" w:cstheme="minorHAnsi"/>
          <w:color w:val="000000"/>
          <w:sz w:val="20"/>
          <w:szCs w:val="20"/>
        </w:rPr>
        <w:t>İçe Çökme(lmplosion) Klozu;</w:t>
      </w:r>
      <w:bookmarkEnd w:id="8"/>
      <w:bookmarkEnd w:id="9"/>
    </w:p>
    <w:p w:rsidR="008C4EBD" w:rsidRPr="008C4EBD" w:rsidP="0045522A">
      <w:pPr>
        <w:pStyle w:val="Gvdemetni0"/>
        <w:shd w:val="clear" w:color="auto" w:fill="auto"/>
        <w:spacing w:line="360" w:lineRule="auto"/>
        <w:ind w:right="40" w:firstLine="0"/>
        <w:jc w:val="both"/>
        <w:rPr>
          <w:rFonts w:asciiTheme="minorHAnsi" w:hAnsiTheme="minorHAnsi" w:cstheme="minorHAnsi"/>
          <w:sz w:val="20"/>
          <w:szCs w:val="20"/>
        </w:rPr>
      </w:pPr>
      <w:r w:rsidRPr="008C4EBD">
        <w:rPr>
          <w:rStyle w:val="Gvdemetni"/>
          <w:rFonts w:asciiTheme="minorHAnsi" w:hAnsiTheme="minorHAnsi" w:cstheme="minorHAnsi"/>
          <w:color w:val="000000"/>
          <w:sz w:val="20"/>
          <w:szCs w:val="20"/>
        </w:rPr>
        <w:t>Kapalı kaplardaki alçak basınç dolayısıyla husule gelen ezilme, yırtılma, buruşma vs. deformasyonlardan olan hasarlar, muafiyet üzeri olmak üzere azami 250.000 USD bedel ile teminata dahildir.</w:t>
      </w:r>
    </w:p>
    <w:p w:rsidR="008C4EBD" w:rsidRPr="008C4EBD" w:rsidP="0045522A">
      <w:pPr>
        <w:pStyle w:val="Gvdemetni0"/>
        <w:shd w:val="clear" w:color="auto" w:fill="auto"/>
        <w:spacing w:line="360" w:lineRule="auto"/>
        <w:ind w:right="40" w:firstLine="0"/>
        <w:jc w:val="both"/>
        <w:rPr>
          <w:rFonts w:asciiTheme="minorHAnsi" w:hAnsiTheme="minorHAnsi" w:cstheme="minorHAnsi"/>
          <w:sz w:val="20"/>
          <w:szCs w:val="20"/>
        </w:rPr>
      </w:pPr>
      <w:r w:rsidRPr="008C4EBD">
        <w:rPr>
          <w:rStyle w:val="Gvdemetni"/>
          <w:rFonts w:asciiTheme="minorHAnsi" w:hAnsiTheme="minorHAnsi" w:cstheme="minorHAnsi"/>
          <w:color w:val="000000"/>
          <w:sz w:val="20"/>
          <w:szCs w:val="20"/>
        </w:rPr>
        <w:t>istisnalar; Makinelerin normal işlemesinden ve mutat kullanılmasından doğan aşınma ve yıpranmalardan veya çürüme, paslanma veya oksidasyondan, buhar kazanlarında kireçlenme ve çamurlanmadan işletmede doğrudan doğruya meydana gelen etkilerden, atmosferik vesaire şartların sebebiyet verdiği tedrici bozulmalardan mütevellit ziya ve hasarlar, Sigortalı iken hasarlanan ve bu hasarın giderilmeden makinenin kullanılması neticesinden mütevellit ziya ve hasarlar.</w:t>
      </w:r>
    </w:p>
    <w:p w:rsidR="008C4EBD" w:rsidRPr="008C4EBD" w:rsidP="0045522A">
      <w:pPr>
        <w:pStyle w:val="Gvdemetni0"/>
        <w:shd w:val="clear" w:color="auto" w:fill="auto"/>
        <w:spacing w:line="360" w:lineRule="auto"/>
        <w:ind w:right="40" w:firstLine="0"/>
        <w:jc w:val="both"/>
        <w:rPr>
          <w:rFonts w:asciiTheme="minorHAnsi" w:hAnsiTheme="minorHAnsi" w:cstheme="minorHAnsi"/>
          <w:sz w:val="20"/>
          <w:szCs w:val="20"/>
        </w:rPr>
      </w:pPr>
      <w:r w:rsidRPr="008C4EBD">
        <w:rPr>
          <w:rStyle w:val="Gvdemetni"/>
          <w:rFonts w:asciiTheme="minorHAnsi" w:hAnsiTheme="minorHAnsi" w:cstheme="minorHAnsi"/>
          <w:color w:val="000000"/>
          <w:sz w:val="20"/>
          <w:szCs w:val="20"/>
        </w:rPr>
        <w:t>Eskimeden ve makine kırılmasından veya herhangi bir mekanik işleyişten kaynaklanan hasarlar ile dağıtım şebekeleri ve hidrolik cihazların maruz kalacakları parçalanma, kırılma ve çatlama hasarları.</w:t>
      </w:r>
    </w:p>
    <w:p w:rsidR="008C4EBD" w:rsidRPr="008C4EBD" w:rsidP="0045522A">
      <w:pPr>
        <w:pStyle w:val="Balk31"/>
        <w:keepNext/>
        <w:keepLines/>
        <w:shd w:val="clear" w:color="auto" w:fill="auto"/>
        <w:spacing w:before="0" w:after="0" w:line="360" w:lineRule="auto"/>
        <w:rPr>
          <w:rFonts w:asciiTheme="minorHAnsi" w:hAnsiTheme="minorHAnsi" w:cstheme="minorHAnsi"/>
          <w:sz w:val="20"/>
          <w:szCs w:val="20"/>
        </w:rPr>
      </w:pPr>
      <w:bookmarkStart w:id="10" w:name="bookmark3"/>
      <w:bookmarkStart w:id="11" w:name="_Toc38374970"/>
      <w:r>
        <w:rPr>
          <w:rFonts w:asciiTheme="minorHAnsi" w:hAnsiTheme="minorHAnsi" w:cstheme="minorHAnsi"/>
          <w:b w:val="0"/>
          <w:bCs w:val="0"/>
          <w:i w:val="0"/>
          <w:iCs w:val="0"/>
          <w:sz w:val="20"/>
          <w:szCs w:val="20"/>
        </w:rPr>
        <w:t xml:space="preserve"> </w:t>
      </w:r>
      <w:r w:rsidRPr="008C4EBD">
        <w:rPr>
          <w:rStyle w:val="Balk30"/>
          <w:rFonts w:asciiTheme="minorHAnsi" w:hAnsiTheme="minorHAnsi" w:cstheme="minorHAnsi"/>
          <w:color w:val="000000"/>
          <w:sz w:val="20"/>
          <w:szCs w:val="20"/>
        </w:rPr>
        <w:t>Alternatif İşyeri Masrafları:</w:t>
      </w:r>
      <w:bookmarkEnd w:id="10"/>
      <w:bookmarkEnd w:id="11"/>
    </w:p>
    <w:p w:rsidR="008C4EBD" w:rsidRPr="008C4EBD" w:rsidP="0045522A">
      <w:pPr>
        <w:pStyle w:val="Gvdemetni0"/>
        <w:shd w:val="clear" w:color="auto" w:fill="auto"/>
        <w:spacing w:line="360" w:lineRule="auto"/>
        <w:ind w:right="40" w:firstLine="0"/>
        <w:jc w:val="both"/>
        <w:rPr>
          <w:rFonts w:asciiTheme="minorHAnsi" w:hAnsiTheme="minorHAnsi" w:cstheme="minorHAnsi"/>
          <w:sz w:val="20"/>
          <w:szCs w:val="20"/>
        </w:rPr>
      </w:pPr>
      <w:r w:rsidRPr="008C4EBD">
        <w:rPr>
          <w:rStyle w:val="Gvdemetni"/>
          <w:rFonts w:asciiTheme="minorHAnsi" w:hAnsiTheme="minorHAnsi" w:cstheme="minorHAnsi"/>
          <w:color w:val="000000"/>
          <w:sz w:val="20"/>
          <w:szCs w:val="20"/>
        </w:rPr>
        <w:t>Poliçede belirtilen risklerin gerçekleşmesi nedeniyle sigortalının iş yaptığı mekanın kullanılamaz hale gelmesinden kaynaklı olarak sigortalının kiracı ve/veya şagil ve/veya malik sıfatıyla yapmak zorunda kalacağı alternatif işyeri masrafları poliçe süresince azami 100.000.-USD ile sınırlı olarak teminata dahildir.</w:t>
      </w:r>
    </w:p>
    <w:p w:rsidR="008C4EBD" w:rsidRPr="008C4EBD" w:rsidP="0045522A">
      <w:pPr>
        <w:pStyle w:val="Balk31"/>
        <w:keepNext/>
        <w:keepLines/>
        <w:shd w:val="clear" w:color="auto" w:fill="auto"/>
        <w:spacing w:before="0" w:after="0" w:line="360" w:lineRule="auto"/>
        <w:rPr>
          <w:rFonts w:asciiTheme="minorHAnsi" w:hAnsiTheme="minorHAnsi" w:cstheme="minorHAnsi"/>
          <w:sz w:val="20"/>
          <w:szCs w:val="20"/>
          <w:u w:val="single"/>
        </w:rPr>
      </w:pPr>
      <w:bookmarkStart w:id="12" w:name="bookmark4"/>
      <w:bookmarkStart w:id="13" w:name="_Toc38374971"/>
      <w:r w:rsidRPr="008C4EBD">
        <w:rPr>
          <w:rStyle w:val="Balk30"/>
          <w:rFonts w:asciiTheme="minorHAnsi" w:hAnsiTheme="minorHAnsi" w:cstheme="minorHAnsi"/>
          <w:color w:val="000000"/>
          <w:sz w:val="20"/>
          <w:szCs w:val="20"/>
        </w:rPr>
        <w:t>Arızi İnşaat İsleri</w:t>
      </w:r>
      <w:r w:rsidRPr="008C4EBD">
        <w:rPr>
          <w:rStyle w:val="Balk3"/>
          <w:rFonts w:asciiTheme="minorHAnsi" w:hAnsiTheme="minorHAnsi" w:cstheme="minorHAnsi"/>
          <w:color w:val="000000"/>
          <w:sz w:val="20"/>
          <w:szCs w:val="20"/>
          <w:u w:val="single"/>
        </w:rPr>
        <w:t>:</w:t>
      </w:r>
      <w:bookmarkEnd w:id="12"/>
      <w:bookmarkEnd w:id="13"/>
    </w:p>
    <w:p w:rsidR="008C4EBD" w:rsidRPr="008C4EBD" w:rsidP="0045522A">
      <w:pPr>
        <w:pStyle w:val="Gvdemetni0"/>
        <w:shd w:val="clear" w:color="auto" w:fill="auto"/>
        <w:spacing w:line="360" w:lineRule="auto"/>
        <w:ind w:right="40" w:firstLine="0"/>
        <w:jc w:val="both"/>
        <w:rPr>
          <w:rFonts w:asciiTheme="minorHAnsi" w:hAnsiTheme="minorHAnsi" w:cstheme="minorHAnsi"/>
          <w:sz w:val="20"/>
          <w:szCs w:val="20"/>
        </w:rPr>
      </w:pPr>
      <w:r w:rsidRPr="008C4EBD">
        <w:rPr>
          <w:rStyle w:val="Gvdemetni"/>
          <w:rFonts w:asciiTheme="minorHAnsi" w:hAnsiTheme="minorHAnsi" w:cstheme="minorHAnsi"/>
          <w:color w:val="000000"/>
          <w:sz w:val="20"/>
          <w:szCs w:val="20"/>
        </w:rPr>
        <w:t>Poliçede belirtilen adreslerde, poliçe teminatlarından birine dâhil bir riskin gerçekleşmesi sonucu, sigortalının yaptıracağı arızi inşaat işleri, poliçe süresince USD 100.000 limitle teminata dahildir.</w:t>
      </w:r>
    </w:p>
    <w:p w:rsidR="008C4EBD" w:rsidRPr="008C4EBD" w:rsidP="0045522A">
      <w:pPr>
        <w:pStyle w:val="Balk31"/>
        <w:keepNext/>
        <w:keepLines/>
        <w:shd w:val="clear" w:color="auto" w:fill="auto"/>
        <w:spacing w:before="0" w:after="0" w:line="360" w:lineRule="auto"/>
        <w:rPr>
          <w:rFonts w:asciiTheme="minorHAnsi" w:hAnsiTheme="minorHAnsi" w:cstheme="minorHAnsi"/>
          <w:sz w:val="20"/>
          <w:szCs w:val="20"/>
        </w:rPr>
      </w:pPr>
      <w:bookmarkStart w:id="14" w:name="bookmark5"/>
      <w:bookmarkStart w:id="15" w:name="_Toc38374972"/>
      <w:r w:rsidRPr="008C4EBD">
        <w:rPr>
          <w:rStyle w:val="Balk30"/>
          <w:rFonts w:asciiTheme="minorHAnsi" w:hAnsiTheme="minorHAnsi" w:cstheme="minorHAnsi"/>
          <w:color w:val="000000"/>
          <w:sz w:val="20"/>
          <w:szCs w:val="20"/>
        </w:rPr>
        <w:t>Rücudan Feragat Notu:</w:t>
      </w:r>
      <w:bookmarkEnd w:id="14"/>
      <w:bookmarkEnd w:id="15"/>
    </w:p>
    <w:p w:rsidR="008C4EBD" w:rsidRPr="008C4EBD" w:rsidP="0045522A">
      <w:pPr>
        <w:pStyle w:val="Gvdemetni0"/>
        <w:shd w:val="clear" w:color="auto" w:fill="auto"/>
        <w:spacing w:line="360" w:lineRule="auto"/>
        <w:ind w:right="40" w:firstLine="0"/>
        <w:jc w:val="both"/>
        <w:rPr>
          <w:rStyle w:val="Gvdemetni"/>
          <w:rFonts w:asciiTheme="minorHAnsi" w:hAnsiTheme="minorHAnsi" w:cstheme="minorHAnsi"/>
          <w:color w:val="000000"/>
          <w:sz w:val="20"/>
          <w:szCs w:val="20"/>
        </w:rPr>
      </w:pPr>
      <w:r w:rsidRPr="008C4EBD">
        <w:rPr>
          <w:rStyle w:val="Gvdemetni"/>
          <w:rFonts w:asciiTheme="minorHAnsi" w:hAnsiTheme="minorHAnsi" w:cstheme="minorHAnsi"/>
          <w:color w:val="000000"/>
          <w:sz w:val="20"/>
          <w:szCs w:val="20"/>
        </w:rPr>
        <w:t>Sigortalı değerlere gelebilecek olası hasarlar ile ilgili olarak, sigortalının herhangi bir şekilde sermaye ilişkisi içinde bulunduğu tüm diğer grup şirketlerine ve poliçede belirtilen lehtara, söz konusu hasar rücu edilmeyecektir.</w:t>
      </w:r>
      <w:bookmarkStart w:id="16" w:name="bookmark6"/>
    </w:p>
    <w:p w:rsidR="008C4EBD" w:rsidRPr="008C4EBD" w:rsidP="008C4EBD">
      <w:pPr>
        <w:pStyle w:val="NoSpacing"/>
        <w:spacing w:line="360" w:lineRule="auto"/>
        <w:rPr>
          <w:rFonts w:cstheme="minorHAnsi"/>
          <w:sz w:val="20"/>
          <w:szCs w:val="20"/>
        </w:rPr>
      </w:pPr>
      <w:r w:rsidRPr="008C4EBD">
        <w:rPr>
          <w:rStyle w:val="Balk30"/>
          <w:rFonts w:asciiTheme="minorHAnsi" w:hAnsiTheme="minorHAnsi" w:cstheme="minorHAnsi"/>
          <w:i w:val="0"/>
          <w:iCs w:val="0"/>
          <w:color w:val="000000"/>
          <w:sz w:val="20"/>
          <w:szCs w:val="20"/>
        </w:rPr>
        <w:t>D-Sigorta Bedelinin Hesaplanması:</w:t>
      </w:r>
      <w:bookmarkEnd w:id="16"/>
    </w:p>
    <w:p w:rsidR="008C4EBD" w:rsidRPr="008C4EBD" w:rsidP="008C4EBD">
      <w:pPr>
        <w:pStyle w:val="NoSpacing"/>
        <w:spacing w:line="360" w:lineRule="auto"/>
        <w:rPr>
          <w:rStyle w:val="Gvdemetni"/>
          <w:rFonts w:asciiTheme="minorHAnsi" w:hAnsiTheme="minorHAnsi" w:cstheme="minorHAnsi"/>
          <w:color w:val="000000"/>
          <w:sz w:val="20"/>
          <w:szCs w:val="20"/>
        </w:rPr>
      </w:pPr>
      <w:r w:rsidRPr="008C4EBD">
        <w:rPr>
          <w:rStyle w:val="Gvdemetni"/>
          <w:rFonts w:asciiTheme="minorHAnsi" w:hAnsiTheme="minorHAnsi" w:cstheme="minorHAnsi"/>
          <w:color w:val="000000"/>
          <w:sz w:val="20"/>
          <w:szCs w:val="20"/>
        </w:rPr>
        <w:t>1. Yeni değer esasına göre ;</w:t>
      </w:r>
    </w:p>
    <w:p w:rsidR="008C4EBD" w:rsidRPr="008C4EBD" w:rsidP="008C4EBD">
      <w:pPr>
        <w:pStyle w:val="NoSpacing"/>
        <w:spacing w:line="360" w:lineRule="auto"/>
        <w:rPr>
          <w:rStyle w:val="Gvdemetni"/>
          <w:rFonts w:asciiTheme="minorHAnsi" w:hAnsiTheme="minorHAnsi" w:cstheme="minorHAnsi"/>
          <w:color w:val="000000"/>
          <w:sz w:val="20"/>
          <w:szCs w:val="20"/>
        </w:rPr>
      </w:pPr>
      <w:r w:rsidRPr="008C4EBD">
        <w:rPr>
          <w:rStyle w:val="Gvdemetni"/>
          <w:rFonts w:asciiTheme="minorHAnsi" w:hAnsiTheme="minorHAnsi" w:cstheme="minorHAnsi"/>
          <w:color w:val="000000"/>
          <w:sz w:val="20"/>
          <w:szCs w:val="20"/>
        </w:rPr>
        <w:t>Bina, makine ve demirbaşların sigorta değeri poliçenin yapıldığı tarihte yenilerinin bina için imal, makine tesisat için tedarik bedelidir.</w:t>
      </w:r>
    </w:p>
    <w:p w:rsidR="008C4EBD" w:rsidRPr="008C4EBD" w:rsidP="008C4EBD">
      <w:pPr>
        <w:pStyle w:val="NoSpacing"/>
        <w:spacing w:line="360" w:lineRule="auto"/>
        <w:jc w:val="both"/>
        <w:rPr>
          <w:rStyle w:val="Gvdemetni"/>
          <w:rFonts w:asciiTheme="minorHAnsi" w:hAnsiTheme="minorHAnsi" w:cstheme="minorHAnsi"/>
          <w:color w:val="000000"/>
          <w:sz w:val="20"/>
          <w:szCs w:val="20"/>
        </w:rPr>
      </w:pPr>
      <w:r w:rsidRPr="008C4EBD">
        <w:rPr>
          <w:rStyle w:val="Gvdemetni"/>
          <w:rFonts w:asciiTheme="minorHAnsi" w:hAnsiTheme="minorHAnsi" w:cstheme="minorHAnsi"/>
          <w:color w:val="000000"/>
          <w:sz w:val="20"/>
          <w:szCs w:val="20"/>
        </w:rPr>
        <w:t>Gerek bina gerek makine ve demirbaşların sigorta değerinin hesabında eskime, aşınma ve kullanımdan doğan bir indirim yapılmaz gerek imal gerekse yeniden tedarik değer bedeline normal nakliye masrafları, montaj masrafları, gümrük vergi, harç ve masrafları dâhildir.</w:t>
      </w:r>
    </w:p>
    <w:p w:rsidR="008C4EBD" w:rsidRPr="008C4EBD" w:rsidP="008C4EBD">
      <w:pPr>
        <w:pStyle w:val="NoSpacing"/>
        <w:spacing w:line="360" w:lineRule="auto"/>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 xml:space="preserve">Sigortacının eksik sigorta, sovtaj ve teknoloji farkından kaynaklanan tenzilat hakları saklı olmak kaydı ile eskime, aşınma ve kullanma payı </w:t>
      </w:r>
      <w:r w:rsidRPr="008C4EBD">
        <w:rPr>
          <w:rStyle w:val="Gvdemetni"/>
          <w:rFonts w:asciiTheme="minorHAnsi" w:hAnsiTheme="minorHAnsi" w:cstheme="minorHAnsi"/>
          <w:i/>
          <w:iCs/>
          <w:sz w:val="20"/>
          <w:szCs w:val="20"/>
        </w:rPr>
        <w:t>%</w:t>
      </w:r>
      <w:r w:rsidRPr="008C4EBD">
        <w:rPr>
          <w:rStyle w:val="Gvdemetni"/>
          <w:rFonts w:asciiTheme="minorHAnsi" w:hAnsiTheme="minorHAnsi" w:cstheme="minorHAnsi"/>
          <w:sz w:val="20"/>
          <w:szCs w:val="20"/>
        </w:rPr>
        <w:t xml:space="preserve"> 30 u aşması halinde aşan kısım sigorta değerinden (Yeni Değer) düşülerek ödenir.</w:t>
      </w:r>
    </w:p>
    <w:p w:rsidR="008C4EBD" w:rsidRPr="008C4EBD" w:rsidP="008C4EBD">
      <w:pPr>
        <w:pStyle w:val="NoSpacing"/>
        <w:spacing w:line="360" w:lineRule="auto"/>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Tam ziya hasarlarda, bina, makine ve demirbaş' ın hasar tarihindeki piyasa alım değeri (rayiç değeri) esas alınır. Bu değer İkame değerinden eskime, kullanım kaybı tenzil edilmek suretiyle de tespit edilebilir.</w:t>
      </w:r>
    </w:p>
    <w:p w:rsidR="008C4EBD" w:rsidRPr="008C4EBD" w:rsidP="008C4EBD">
      <w:pPr>
        <w:pStyle w:val="NoSpacing"/>
        <w:spacing w:line="360" w:lineRule="auto"/>
        <w:rPr>
          <w:rStyle w:val="Gvdemetni"/>
          <w:rFonts w:asciiTheme="minorHAnsi" w:hAnsiTheme="minorHAnsi" w:cstheme="minorHAnsi"/>
          <w:color w:val="000000"/>
          <w:sz w:val="20"/>
          <w:szCs w:val="20"/>
        </w:rPr>
      </w:pPr>
      <w:r w:rsidRPr="008C4EBD">
        <w:rPr>
          <w:rStyle w:val="Gvdemetni"/>
          <w:rFonts w:asciiTheme="minorHAnsi" w:hAnsiTheme="minorHAnsi" w:cstheme="minorHAnsi"/>
          <w:sz w:val="20"/>
          <w:szCs w:val="20"/>
        </w:rPr>
        <w:t>Sigortalı ancak onarımının yapıldığı veya hasarlı kısmın yenisiyle ikame edildiğini tevsik ettiği takdirde tazminata hak kazanır.</w:t>
      </w:r>
    </w:p>
    <w:p w:rsidR="008C4EBD" w:rsidRPr="008C4EBD" w:rsidP="008C4EBD">
      <w:pPr>
        <w:pStyle w:val="NoSpacing"/>
        <w:spacing w:line="360" w:lineRule="auto"/>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Yeni değer klozu sadece binalara (yeniden inşaası mümkün olmayanlar hariç), sabit makinelere (elektrik ve elektronik makine ve motorları hariç) ve demirbaşa uygulanır.</w:t>
      </w:r>
    </w:p>
    <w:p w:rsidR="008C4EBD" w:rsidRPr="008C4EBD" w:rsidP="0045522A">
      <w:pPr>
        <w:pStyle w:val="Gvdemetni0"/>
        <w:numPr>
          <w:ilvl w:val="0"/>
          <w:numId w:val="32"/>
        </w:numPr>
        <w:shd w:val="clear" w:color="auto" w:fill="auto"/>
        <w:tabs>
          <w:tab w:val="left" w:pos="378"/>
        </w:tabs>
        <w:spacing w:line="360" w:lineRule="auto"/>
        <w:ind w:firstLine="0"/>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Eksik Sigorta Uygulaması;</w:t>
      </w:r>
    </w:p>
    <w:p w:rsidR="008C4EBD" w:rsidRPr="008C4EBD" w:rsidP="0045522A">
      <w:pPr>
        <w:pStyle w:val="Gvdemetni0"/>
        <w:shd w:val="clear" w:color="auto" w:fill="auto"/>
        <w:spacing w:line="360" w:lineRule="auto"/>
        <w:ind w:right="12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Y.S.G.Ş. A.5 maddesi dahilinde, sigorta sözleşmesi kapsamında olabilecek herhangi bir hasar sonucu ödenecek azami tazminat poliçede yazılı limitlerle sınırlı olacaktır. Kısmi hasarlarda eksik sigorta uygulaması yapılmayacaktır.</w:t>
      </w:r>
    </w:p>
    <w:p w:rsidR="008C4EBD" w:rsidRPr="008C4EBD" w:rsidP="0045522A">
      <w:pPr>
        <w:pStyle w:val="NoSpacing"/>
        <w:spacing w:line="360" w:lineRule="auto"/>
        <w:rPr>
          <w:rStyle w:val="Gvdemetni"/>
          <w:rFonts w:asciiTheme="minorHAnsi" w:hAnsiTheme="minorHAnsi" w:cstheme="minorHAnsi"/>
          <w:sz w:val="20"/>
          <w:szCs w:val="20"/>
        </w:rPr>
      </w:pPr>
      <w:r w:rsidRPr="008C4EBD">
        <w:rPr>
          <w:rStyle w:val="GvdemetniExact"/>
          <w:rFonts w:asciiTheme="minorHAnsi" w:hAnsiTheme="minorHAnsi" w:cstheme="minorHAnsi"/>
          <w:color w:val="000000"/>
          <w:sz w:val="20"/>
          <w:szCs w:val="20"/>
        </w:rPr>
        <w:t xml:space="preserve">3. </w:t>
      </w:r>
      <w:r w:rsidRPr="008C4EBD">
        <w:rPr>
          <w:rStyle w:val="Gvdemetni"/>
          <w:rFonts w:asciiTheme="minorHAnsi" w:hAnsiTheme="minorHAnsi" w:cstheme="minorHAnsi"/>
          <w:sz w:val="20"/>
          <w:szCs w:val="20"/>
        </w:rPr>
        <w:t xml:space="preserve">Şu kadar ki, tespit edilen sigorta bedeli +%10, -%10 sınırları içerisinde değişebilecektir. </w:t>
      </w:r>
    </w:p>
    <w:p w:rsidR="008C4EBD" w:rsidRPr="008C4EBD" w:rsidP="0045522A">
      <w:pPr>
        <w:pStyle w:val="NoSpacing"/>
        <w:spacing w:line="360" w:lineRule="auto"/>
        <w:rPr>
          <w:rStyle w:val="GvdemetniExact"/>
          <w:rFonts w:asciiTheme="minorHAnsi" w:hAnsiTheme="minorHAnsi" w:cstheme="minorHAnsi"/>
          <w:color w:val="000000"/>
          <w:sz w:val="20"/>
          <w:szCs w:val="20"/>
        </w:rPr>
      </w:pPr>
      <w:r w:rsidRPr="008C4EBD">
        <w:rPr>
          <w:rStyle w:val="Gvdemetni"/>
          <w:rFonts w:asciiTheme="minorHAnsi" w:hAnsiTheme="minorHAnsi" w:cstheme="minorHAnsi"/>
          <w:sz w:val="20"/>
          <w:szCs w:val="20"/>
        </w:rPr>
        <w:t xml:space="preserve">     Teminatın üst limiti poliçede yazılı sigorta bedelinin %110’u ile sınırlıdır.</w:t>
      </w:r>
    </w:p>
    <w:p w:rsidR="008C4EBD" w:rsidRPr="0045522A" w:rsidP="008C4EBD">
      <w:pPr>
        <w:pStyle w:val="Gvdemetni111"/>
        <w:shd w:val="clear" w:color="auto" w:fill="auto"/>
        <w:spacing w:line="360" w:lineRule="auto"/>
        <w:ind w:firstLine="0"/>
        <w:jc w:val="both"/>
        <w:rPr>
          <w:rStyle w:val="Gvdemetni11Exact1"/>
          <w:rFonts w:asciiTheme="minorHAnsi" w:hAnsiTheme="minorHAnsi" w:cstheme="minorHAnsi"/>
          <w:b/>
          <w:color w:val="000000"/>
          <w:sz w:val="20"/>
          <w:szCs w:val="20"/>
        </w:rPr>
      </w:pPr>
      <w:r w:rsidRPr="0045522A">
        <w:rPr>
          <w:rStyle w:val="Gvdemetni11Exact1"/>
          <w:rFonts w:asciiTheme="minorHAnsi" w:hAnsiTheme="minorHAnsi" w:cstheme="minorHAnsi"/>
          <w:b/>
          <w:color w:val="000000"/>
          <w:sz w:val="20"/>
          <w:szCs w:val="20"/>
        </w:rPr>
        <w:t>E- Yeni Yatırımlar için Otomatik Teminat</w:t>
      </w:r>
    </w:p>
    <w:p w:rsidR="008C4EBD" w:rsidRPr="008C4EBD" w:rsidP="008C4EBD">
      <w:pPr>
        <w:pStyle w:val="Gvdemetni0"/>
        <w:shd w:val="clear" w:color="auto" w:fill="auto"/>
        <w:spacing w:line="360" w:lineRule="auto"/>
        <w:ind w:right="10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Sigortalının sigorta poliçesi kapsamındaki mevcut tesislerine ilave olacak yeni yatırımlar, Sigorta Şirketine bildirim yapılmaksızın, ilave tarihinden itibaren otomatik olarak aşağıda belirtilen limitle teminata dahil edilmiştir. Otomatik kuvertür (30)gün süreyle geçerlidir, sigortalı bu süre içerisinde sigortacıyı detaylı olarak yeni yatırım hakkında bilgilendirmekle ve ilgili primi ödemekle yükümlüdür.</w:t>
      </w:r>
    </w:p>
    <w:p w:rsidR="008C4EBD" w:rsidRPr="008C4EBD" w:rsidP="008C4EBD">
      <w:pPr>
        <w:pStyle w:val="Gvdemetni0"/>
        <w:shd w:val="clear" w:color="auto" w:fill="auto"/>
        <w:spacing w:line="360" w:lineRule="auto"/>
        <w:ind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Limit: Sigorta bedelinin % 20'si</w:t>
      </w:r>
    </w:p>
    <w:p w:rsidR="008C4EBD" w:rsidRPr="0045522A" w:rsidP="008C4EBD">
      <w:pPr>
        <w:pStyle w:val="Gvdemetni111"/>
        <w:shd w:val="clear" w:color="auto" w:fill="auto"/>
        <w:spacing w:line="360" w:lineRule="auto"/>
        <w:ind w:firstLine="0"/>
        <w:jc w:val="both"/>
        <w:rPr>
          <w:rFonts w:asciiTheme="minorHAnsi" w:hAnsiTheme="minorHAnsi" w:cstheme="minorHAnsi"/>
          <w:b w:val="0"/>
          <w:i w:val="0"/>
          <w:sz w:val="20"/>
          <w:szCs w:val="20"/>
          <w:u w:val="single"/>
        </w:rPr>
      </w:pPr>
      <w:r w:rsidRPr="0045522A">
        <w:rPr>
          <w:rStyle w:val="Gvdemetni11Exact1"/>
          <w:rFonts w:asciiTheme="minorHAnsi" w:hAnsiTheme="minorHAnsi" w:cstheme="minorHAnsi"/>
          <w:b/>
          <w:color w:val="000000"/>
          <w:sz w:val="20"/>
          <w:szCs w:val="20"/>
        </w:rPr>
        <w:t>F- Otomatik Vade Uzatma Klozu:</w:t>
      </w:r>
    </w:p>
    <w:p w:rsidR="008C4EBD" w:rsidRPr="008C4EBD" w:rsidP="008C4EBD">
      <w:pPr>
        <w:pStyle w:val="Gvdemetni0"/>
        <w:shd w:val="clear" w:color="auto" w:fill="auto"/>
        <w:spacing w:line="360" w:lineRule="auto"/>
        <w:ind w:right="10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İşbu poliçenin vadesi pro-rata prim ile vade bitiminden itibaren Broker veya acentenin yazılı talebi ve sigortacının yazılı onayı ile 60 gün uzatılabilecektir.</w:t>
      </w:r>
    </w:p>
    <w:p w:rsidR="008C4EBD" w:rsidRPr="0045522A" w:rsidP="008C4EBD">
      <w:pPr>
        <w:pStyle w:val="Gvdemetni111"/>
        <w:shd w:val="clear" w:color="auto" w:fill="auto"/>
        <w:spacing w:line="360" w:lineRule="auto"/>
        <w:ind w:firstLine="0"/>
        <w:jc w:val="both"/>
        <w:rPr>
          <w:rStyle w:val="Gvdemetni11Exact1"/>
          <w:rFonts w:asciiTheme="minorHAnsi" w:hAnsiTheme="minorHAnsi" w:cstheme="minorHAnsi"/>
          <w:b/>
          <w:sz w:val="20"/>
          <w:szCs w:val="20"/>
        </w:rPr>
      </w:pPr>
      <w:r w:rsidRPr="0045522A">
        <w:rPr>
          <w:rStyle w:val="Gvdemetni11Exact1"/>
          <w:rFonts w:asciiTheme="minorHAnsi" w:hAnsiTheme="minorHAnsi" w:cstheme="minorHAnsi"/>
          <w:b/>
          <w:sz w:val="20"/>
          <w:szCs w:val="20"/>
        </w:rPr>
        <w:t>G-Otomatik İkame Klozu:</w:t>
      </w:r>
    </w:p>
    <w:p w:rsidR="008C4EBD" w:rsidRPr="008C4EBD" w:rsidP="008C4EBD">
      <w:pPr>
        <w:pStyle w:val="Gvdemetni0"/>
        <w:shd w:val="clear" w:color="auto" w:fill="auto"/>
        <w:spacing w:line="360" w:lineRule="auto"/>
        <w:ind w:right="10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İşbu poliçede yazılı teminatlar dolayısıyla bir hasarın tahakkuku halinde, ödenecek tazminat miktarı (aksine bir talep yok ise) hasar tarihinden itibaren otomatik olarak sigortalı meblağa ilave edilecektir ve kesin tazminatın belirlenmesini takiben sigortalı bu kısım için gerekli ilave primi ödeyecektir.</w:t>
      </w:r>
    </w:p>
    <w:p w:rsidR="008C4EBD" w:rsidRPr="0045522A" w:rsidP="008C4EBD">
      <w:pPr>
        <w:pStyle w:val="Gvdemetni111"/>
        <w:shd w:val="clear" w:color="auto" w:fill="auto"/>
        <w:spacing w:line="360" w:lineRule="auto"/>
        <w:ind w:firstLine="0"/>
        <w:jc w:val="both"/>
        <w:rPr>
          <w:rStyle w:val="Gvdemetni11Exact1"/>
          <w:rFonts w:asciiTheme="minorHAnsi" w:hAnsiTheme="minorHAnsi" w:cstheme="minorHAnsi"/>
          <w:b/>
          <w:color w:val="000000"/>
          <w:sz w:val="20"/>
          <w:szCs w:val="20"/>
        </w:rPr>
      </w:pPr>
      <w:r w:rsidRPr="0045522A">
        <w:rPr>
          <w:rStyle w:val="Gvdemetni11Exact1"/>
          <w:rFonts w:asciiTheme="minorHAnsi" w:hAnsiTheme="minorHAnsi" w:cstheme="minorHAnsi"/>
          <w:b/>
          <w:color w:val="000000"/>
          <w:sz w:val="20"/>
          <w:szCs w:val="20"/>
        </w:rPr>
        <w:t>H.Özel Şartlar:</w:t>
      </w:r>
    </w:p>
    <w:p w:rsidR="008C4EBD" w:rsidRPr="008C4EBD" w:rsidP="00675A0B">
      <w:pPr>
        <w:pStyle w:val="Gvdemetni0"/>
        <w:numPr>
          <w:ilvl w:val="0"/>
          <w:numId w:val="31"/>
        </w:numPr>
        <w:shd w:val="clear" w:color="auto" w:fill="auto"/>
        <w:tabs>
          <w:tab w:val="left" w:pos="426"/>
          <w:tab w:val="left" w:pos="2905"/>
        </w:tabs>
        <w:spacing w:line="360" w:lineRule="auto"/>
        <w:ind w:left="284" w:right="10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İşbu poliçe ile, sigortalının tüm bina, makine, ekipman, teçhizat ile enerji ve depolama dağıtım hatları teminat kapsamındadır.</w:t>
      </w:r>
    </w:p>
    <w:p w:rsidR="008C4EBD" w:rsidRPr="008C4EBD" w:rsidP="00675A0B">
      <w:pPr>
        <w:pStyle w:val="Gvdemetni0"/>
        <w:numPr>
          <w:ilvl w:val="0"/>
          <w:numId w:val="31"/>
        </w:numPr>
        <w:shd w:val="clear" w:color="auto" w:fill="auto"/>
        <w:tabs>
          <w:tab w:val="left" w:pos="426"/>
          <w:tab w:val="left" w:pos="2924"/>
        </w:tabs>
        <w:spacing w:line="360" w:lineRule="auto"/>
        <w:ind w:left="284" w:right="10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işbu poliçede, TEDAŞ’ın lehtar yazılı izni ve muvafakati olmadan değişiklik yapılamaz, poliçe iptal edilemez, herhangi bir hasar vukuunda lehtarın yazılı izni ve muvafakati olmadan hasar ödemesi yapılamaz.</w:t>
      </w:r>
    </w:p>
    <w:p w:rsidR="008C4EBD" w:rsidRPr="008C4EBD" w:rsidP="00675A0B">
      <w:pPr>
        <w:pStyle w:val="Gvdemetni0"/>
        <w:numPr>
          <w:ilvl w:val="0"/>
          <w:numId w:val="31"/>
        </w:numPr>
        <w:shd w:val="clear" w:color="auto" w:fill="auto"/>
        <w:tabs>
          <w:tab w:val="left" w:pos="426"/>
          <w:tab w:val="left" w:pos="2919"/>
        </w:tabs>
        <w:spacing w:line="360" w:lineRule="auto"/>
        <w:ind w:left="284" w:right="100" w:firstLine="0"/>
        <w:jc w:val="both"/>
        <w:rPr>
          <w:rStyle w:val="Gvdemetni"/>
          <w:rFonts w:asciiTheme="minorHAnsi" w:hAnsiTheme="minorHAnsi" w:cstheme="minorHAnsi"/>
          <w:sz w:val="20"/>
          <w:szCs w:val="20"/>
        </w:rPr>
      </w:pPr>
      <w:r w:rsidRPr="008C4EBD">
        <w:rPr>
          <w:rStyle w:val="Gvdemetni"/>
          <w:rFonts w:asciiTheme="minorHAnsi" w:hAnsiTheme="minorHAnsi" w:cstheme="minorHAnsi"/>
          <w:sz w:val="20"/>
          <w:szCs w:val="20"/>
        </w:rPr>
        <w:t>İşbu poliçe kapsamında gerçekleştirilecek hasar ödemeleri, hasar ödeme günündeki T.C. Merkez Bankası döviz satış kuru üzerinden yapılacaktır.</w:t>
      </w:r>
    </w:p>
    <w:p w:rsidR="008C4EBD" w:rsidRPr="008C4EBD" w:rsidP="008C4EBD">
      <w:pPr>
        <w:pStyle w:val="NoSpacing"/>
        <w:spacing w:line="360" w:lineRule="auto"/>
        <w:rPr>
          <w:rStyle w:val="GvdemetniExact"/>
          <w:rFonts w:asciiTheme="minorHAnsi" w:hAnsiTheme="minorHAnsi" w:cstheme="minorHAnsi"/>
          <w:b/>
          <w:color w:val="000000"/>
          <w:sz w:val="20"/>
          <w:szCs w:val="20"/>
        </w:rPr>
      </w:pPr>
      <w:r w:rsidRPr="008C4EBD">
        <w:rPr>
          <w:rStyle w:val="GvdemetniExact"/>
          <w:rFonts w:asciiTheme="minorHAnsi" w:hAnsiTheme="minorHAnsi" w:cstheme="minorHAnsi"/>
          <w:b/>
          <w:color w:val="000000"/>
          <w:sz w:val="20"/>
          <w:szCs w:val="20"/>
        </w:rPr>
        <w:t xml:space="preserve">Net Prim                         :        </w:t>
      </w:r>
    </w:p>
    <w:p w:rsidR="008C4EBD" w:rsidRPr="008C4EBD" w:rsidP="008C4EBD">
      <w:pPr>
        <w:pStyle w:val="NoSpacing"/>
        <w:spacing w:line="360" w:lineRule="auto"/>
        <w:rPr>
          <w:rStyle w:val="GvdemetniExact"/>
          <w:rFonts w:asciiTheme="minorHAnsi" w:hAnsiTheme="minorHAnsi" w:cstheme="minorHAnsi"/>
          <w:b/>
          <w:color w:val="000000"/>
          <w:sz w:val="20"/>
          <w:szCs w:val="20"/>
        </w:rPr>
      </w:pPr>
      <w:r w:rsidRPr="008C4EBD">
        <w:rPr>
          <w:rStyle w:val="GvdemetniExact"/>
          <w:rFonts w:asciiTheme="minorHAnsi" w:hAnsiTheme="minorHAnsi" w:cstheme="minorHAnsi"/>
          <w:b/>
          <w:color w:val="000000"/>
          <w:sz w:val="20"/>
          <w:szCs w:val="20"/>
        </w:rPr>
        <w:t>Bsmv                               :</w:t>
      </w:r>
    </w:p>
    <w:p w:rsidR="008C4EBD" w:rsidRPr="008C4EBD" w:rsidP="008C4EBD">
      <w:pPr>
        <w:pStyle w:val="NoSpacing"/>
        <w:spacing w:line="360" w:lineRule="auto"/>
        <w:rPr>
          <w:rStyle w:val="GvdemetniExact"/>
          <w:rFonts w:asciiTheme="minorHAnsi" w:hAnsiTheme="minorHAnsi" w:cstheme="minorHAnsi"/>
          <w:b/>
          <w:color w:val="000000"/>
          <w:sz w:val="20"/>
          <w:szCs w:val="20"/>
        </w:rPr>
      </w:pPr>
      <w:r w:rsidRPr="008C4EBD">
        <w:rPr>
          <w:rStyle w:val="GvdemetniExact"/>
          <w:rFonts w:asciiTheme="minorHAnsi" w:hAnsiTheme="minorHAnsi" w:cstheme="minorHAnsi"/>
          <w:b/>
          <w:color w:val="000000"/>
          <w:sz w:val="20"/>
          <w:szCs w:val="20"/>
        </w:rPr>
        <w:t>Ysv                                   :</w:t>
      </w:r>
    </w:p>
    <w:p w:rsidR="008C4EBD" w:rsidP="008C4EBD">
      <w:pPr>
        <w:pStyle w:val="NoSpacing"/>
        <w:spacing w:line="360" w:lineRule="auto"/>
        <w:rPr>
          <w:rStyle w:val="GvdemetniExact"/>
          <w:rFonts w:asciiTheme="minorHAnsi" w:hAnsiTheme="minorHAnsi" w:cstheme="minorHAnsi"/>
          <w:b/>
          <w:color w:val="000000"/>
          <w:sz w:val="20"/>
          <w:szCs w:val="20"/>
        </w:rPr>
      </w:pPr>
      <w:r w:rsidRPr="008C4EBD">
        <w:rPr>
          <w:rStyle w:val="GvdemetniExact"/>
          <w:rFonts w:asciiTheme="minorHAnsi" w:hAnsiTheme="minorHAnsi" w:cstheme="minorHAnsi"/>
          <w:b/>
          <w:color w:val="000000"/>
          <w:sz w:val="20"/>
          <w:szCs w:val="20"/>
        </w:rPr>
        <w:t>Brüt Prim                        :</w:t>
      </w:r>
    </w:p>
    <w:p w:rsidR="008A5B71" w:rsidP="008C4EBD">
      <w:pPr>
        <w:pStyle w:val="NoSpacing"/>
        <w:spacing w:line="360" w:lineRule="auto"/>
        <w:rPr>
          <w:rStyle w:val="GvdemetniExact"/>
          <w:rFonts w:asciiTheme="minorHAnsi" w:hAnsiTheme="minorHAnsi" w:cstheme="minorHAnsi"/>
          <w:b/>
          <w:color w:val="000000"/>
          <w:sz w:val="20"/>
          <w:szCs w:val="20"/>
        </w:rPr>
      </w:pPr>
    </w:p>
    <w:p w:rsidR="008A5B71" w:rsidP="008C4EBD">
      <w:pPr>
        <w:pStyle w:val="NoSpacing"/>
        <w:spacing w:line="360" w:lineRule="auto"/>
        <w:rPr>
          <w:rStyle w:val="GvdemetniExact"/>
          <w:rFonts w:asciiTheme="minorHAnsi" w:hAnsiTheme="minorHAnsi" w:cstheme="minorHAnsi"/>
          <w:b/>
          <w:color w:val="000000"/>
          <w:sz w:val="20"/>
          <w:szCs w:val="20"/>
        </w:rPr>
      </w:pPr>
    </w:p>
    <w:p w:rsidR="008A5B71" w:rsidP="008C4EBD">
      <w:pPr>
        <w:pStyle w:val="NoSpacing"/>
        <w:spacing w:line="360" w:lineRule="auto"/>
        <w:rPr>
          <w:rStyle w:val="GvdemetniExact"/>
          <w:rFonts w:asciiTheme="minorHAnsi" w:hAnsiTheme="minorHAnsi" w:cstheme="minorHAnsi"/>
          <w:b/>
          <w:color w:val="000000"/>
          <w:sz w:val="20"/>
          <w:szCs w:val="20"/>
        </w:rPr>
      </w:pPr>
    </w:p>
    <w:p w:rsidR="008A5B71" w:rsidP="008C4EBD">
      <w:pPr>
        <w:pStyle w:val="NoSpacing"/>
        <w:spacing w:line="360" w:lineRule="auto"/>
        <w:rPr>
          <w:rStyle w:val="GvdemetniExact"/>
          <w:rFonts w:asciiTheme="minorHAnsi" w:hAnsiTheme="minorHAnsi" w:cstheme="minorHAnsi"/>
          <w:b/>
          <w:color w:val="000000"/>
          <w:sz w:val="20"/>
          <w:szCs w:val="20"/>
        </w:rPr>
      </w:pPr>
    </w:p>
    <w:p w:rsidR="008A5B71" w:rsidP="008C4EBD">
      <w:pPr>
        <w:pStyle w:val="NoSpacing"/>
        <w:spacing w:line="360" w:lineRule="auto"/>
        <w:rPr>
          <w:rStyle w:val="GvdemetniExact"/>
          <w:rFonts w:asciiTheme="minorHAnsi" w:hAnsiTheme="minorHAnsi" w:cstheme="minorHAnsi"/>
          <w:b/>
          <w:color w:val="000000"/>
          <w:sz w:val="20"/>
          <w:szCs w:val="20"/>
        </w:rPr>
      </w:pPr>
    </w:p>
    <w:p w:rsidR="00D54643" w:rsidRPr="00D54643" w:rsidP="00D54643">
      <w:pPr>
        <w:pStyle w:val="Heading2"/>
        <w:rPr>
          <w:rStyle w:val="GvdemetniExact"/>
          <w:rFonts w:asciiTheme="minorHAnsi" w:hAnsiTheme="minorHAnsi" w:cstheme="minorHAnsi"/>
          <w:color w:val="000000"/>
          <w:sz w:val="28"/>
          <w:szCs w:val="28"/>
        </w:rPr>
      </w:pPr>
      <w:bookmarkStart w:id="17" w:name="_Toc38374973"/>
      <w:r w:rsidRPr="00D54643">
        <w:t>Ek 1-3 İşveren Mali Sorumluluk Sigorta Poliçesi Örneği</w:t>
      </w:r>
      <w:bookmarkEnd w:id="17"/>
    </w:p>
    <w:p w:rsidR="008C4EBD" w:rsidRPr="008C4EBD" w:rsidP="008C4EBD">
      <w:pPr>
        <w:pStyle w:val="NoSpacing"/>
        <w:spacing w:line="360" w:lineRule="auto"/>
        <w:ind w:left="360"/>
        <w:jc w:val="both"/>
        <w:rPr>
          <w:rFonts w:cstheme="minorHAnsi"/>
          <w:sz w:val="20"/>
          <w:szCs w:val="20"/>
        </w:rPr>
      </w:pPr>
      <w:r w:rsidRPr="008C4EBD">
        <w:rPr>
          <w:rFonts w:cstheme="minorHAnsi"/>
          <w:sz w:val="20"/>
          <w:szCs w:val="20"/>
        </w:rPr>
        <w:t xml:space="preserve">              </w:t>
      </w:r>
    </w:p>
    <w:p w:rsidR="00D54643" w:rsidRPr="00D54643" w:rsidP="00D54643">
      <w:pPr>
        <w:pStyle w:val="Gvdemetni20"/>
        <w:shd w:val="clear" w:color="auto" w:fill="auto"/>
        <w:spacing w:line="360" w:lineRule="auto"/>
        <w:jc w:val="center"/>
        <w:rPr>
          <w:rFonts w:asciiTheme="minorHAnsi" w:hAnsiTheme="minorHAnsi" w:cstheme="minorHAnsi"/>
          <w:sz w:val="20"/>
          <w:szCs w:val="20"/>
        </w:rPr>
      </w:pPr>
      <w:r w:rsidRPr="00D54643">
        <w:rPr>
          <w:rFonts w:asciiTheme="minorHAnsi" w:hAnsiTheme="minorHAnsi" w:cstheme="minorHAnsi"/>
          <w:sz w:val="20"/>
          <w:szCs w:val="20"/>
        </w:rPr>
        <w:t>İŞVEREN MALİ SORUMLULUK SİGORTA POLİÇESİ</w:t>
      </w:r>
    </w:p>
    <w:p w:rsidR="00D54643" w:rsidRPr="00D54643" w:rsidP="00D54643">
      <w:pPr>
        <w:spacing w:after="0" w:line="360" w:lineRule="auto"/>
        <w:jc w:val="both"/>
        <w:rPr>
          <w:rFonts w:cstheme="minorHAnsi"/>
          <w:b/>
          <w:sz w:val="20"/>
          <w:szCs w:val="20"/>
        </w:rPr>
      </w:pPr>
      <w:r w:rsidRPr="00D54643">
        <w:rPr>
          <w:rFonts w:cstheme="minorHAnsi"/>
          <w:b/>
          <w:sz w:val="20"/>
          <w:szCs w:val="20"/>
        </w:rPr>
        <w:t>Poliçe No</w:t>
      </w:r>
      <w:r w:rsidRPr="00D54643">
        <w:rPr>
          <w:rFonts w:cstheme="minorHAnsi"/>
          <w:sz w:val="20"/>
          <w:szCs w:val="20"/>
        </w:rPr>
        <w:tab/>
        <w:tab/>
        <w:t xml:space="preserve">:                       </w:t>
      </w:r>
    </w:p>
    <w:p w:rsidR="00D54643" w:rsidRPr="00D54643" w:rsidP="00D54643">
      <w:pPr>
        <w:spacing w:after="0" w:line="360" w:lineRule="auto"/>
        <w:jc w:val="both"/>
        <w:rPr>
          <w:rFonts w:cstheme="minorHAnsi"/>
          <w:sz w:val="20"/>
          <w:szCs w:val="20"/>
        </w:rPr>
      </w:pPr>
      <w:r w:rsidRPr="00D54643">
        <w:rPr>
          <w:rFonts w:cstheme="minorHAnsi"/>
          <w:b/>
          <w:sz w:val="20"/>
          <w:szCs w:val="20"/>
        </w:rPr>
        <w:t>Sigortalı</w:t>
      </w:r>
      <w:r w:rsidRPr="00D54643">
        <w:rPr>
          <w:rFonts w:cstheme="minorHAnsi"/>
          <w:sz w:val="20"/>
          <w:szCs w:val="20"/>
        </w:rPr>
        <w:tab/>
        <w:tab/>
        <w:t>: Uludağ Elektrik Dağıtım A.Ş.ve/veya tüm müteahhitler ve /veya tüm alt müteahhitler ve/veya tüm taşeronları ve/veya tüm alt taşeronlar ve /veya tüm stajyerler ve /veya şirket bordrosuna tabi danışmanlar ve/veya şirket bordrosuna tabi diğer tüm çalışanlar</w:t>
      </w:r>
    </w:p>
    <w:p w:rsidR="00D54643" w:rsidRPr="00D54643" w:rsidP="00D54643">
      <w:pPr>
        <w:spacing w:after="0" w:line="360" w:lineRule="auto"/>
        <w:jc w:val="both"/>
        <w:rPr>
          <w:rFonts w:cstheme="minorHAnsi"/>
          <w:sz w:val="20"/>
          <w:szCs w:val="20"/>
        </w:rPr>
      </w:pPr>
      <w:r w:rsidRPr="00D54643">
        <w:rPr>
          <w:rFonts w:cstheme="minorHAnsi"/>
          <w:b/>
          <w:sz w:val="20"/>
          <w:szCs w:val="20"/>
        </w:rPr>
        <w:t>Vergi numarası</w:t>
      </w:r>
      <w:r w:rsidRPr="00D54643">
        <w:rPr>
          <w:rFonts w:cstheme="minorHAnsi"/>
          <w:sz w:val="20"/>
          <w:szCs w:val="20"/>
        </w:rPr>
        <w:tab/>
        <w:tab/>
        <w:t>: 8880279037</w:t>
      </w:r>
    </w:p>
    <w:p w:rsidR="00D54643" w:rsidRPr="00D54643" w:rsidP="00D54643">
      <w:pPr>
        <w:spacing w:after="0" w:line="360" w:lineRule="auto"/>
        <w:jc w:val="both"/>
        <w:rPr>
          <w:rFonts w:cstheme="minorHAnsi"/>
          <w:sz w:val="20"/>
          <w:szCs w:val="20"/>
        </w:rPr>
      </w:pPr>
      <w:r w:rsidRPr="00D54643">
        <w:rPr>
          <w:rFonts w:cstheme="minorHAnsi"/>
          <w:b/>
          <w:sz w:val="20"/>
          <w:szCs w:val="20"/>
        </w:rPr>
        <w:t>Lehdar</w:t>
      </w:r>
      <w:r w:rsidRPr="00D54643">
        <w:rPr>
          <w:rFonts w:cstheme="minorHAnsi"/>
          <w:sz w:val="20"/>
          <w:szCs w:val="20"/>
        </w:rPr>
        <w:tab/>
        <w:tab/>
        <w:tab/>
        <w:t>: TEDAŞ TÜRKİYE ELETRİK DAĞITIM A.Ş. (V.N.8790013397)</w:t>
      </w:r>
    </w:p>
    <w:p w:rsidR="00D54643" w:rsidRPr="00D54643" w:rsidP="00D54643">
      <w:pPr>
        <w:spacing w:after="0" w:line="360" w:lineRule="auto"/>
        <w:jc w:val="both"/>
        <w:rPr>
          <w:rFonts w:cstheme="minorHAnsi"/>
          <w:sz w:val="20"/>
          <w:szCs w:val="20"/>
        </w:rPr>
      </w:pPr>
      <w:r w:rsidRPr="00D54643">
        <w:rPr>
          <w:rFonts w:cstheme="minorHAnsi"/>
          <w:b/>
          <w:sz w:val="20"/>
          <w:szCs w:val="20"/>
        </w:rPr>
        <w:t xml:space="preserve">Lehdar Adresi </w:t>
        <w:tab/>
        <w:tab/>
      </w:r>
      <w:r w:rsidRPr="00D54643">
        <w:rPr>
          <w:rFonts w:cstheme="minorHAnsi"/>
          <w:sz w:val="20"/>
          <w:szCs w:val="20"/>
        </w:rPr>
        <w:t>: İnönü Bulvarı No:27 Balgat/Ankara</w:t>
      </w:r>
    </w:p>
    <w:p w:rsidR="00D54643" w:rsidRPr="00D54643" w:rsidP="00D54643">
      <w:pPr>
        <w:pStyle w:val="NoSpacing"/>
        <w:spacing w:line="360" w:lineRule="auto"/>
        <w:jc w:val="both"/>
        <w:rPr>
          <w:rFonts w:cstheme="minorHAnsi"/>
          <w:sz w:val="20"/>
          <w:szCs w:val="20"/>
        </w:rPr>
      </w:pPr>
      <w:r w:rsidRPr="00D54643">
        <w:rPr>
          <w:rFonts w:cstheme="minorHAnsi"/>
          <w:b/>
          <w:sz w:val="20"/>
          <w:szCs w:val="20"/>
        </w:rPr>
        <w:t>Riziko Adresi</w:t>
      </w:r>
      <w:r w:rsidRPr="00D54643">
        <w:rPr>
          <w:rFonts w:cstheme="minorHAnsi"/>
          <w:sz w:val="20"/>
          <w:szCs w:val="20"/>
        </w:rPr>
        <w:tab/>
        <w:tab/>
        <w:t xml:space="preserve">: Uludağ Elektrik Dağıtım A.Ş. Bursa-Çanakkale-Balıkesir-Yalova </w:t>
      </w:r>
    </w:p>
    <w:p w:rsidR="00D54643" w:rsidRPr="00D54643" w:rsidP="00D54643">
      <w:pPr>
        <w:pStyle w:val="NoSpacing"/>
        <w:spacing w:line="360" w:lineRule="auto"/>
        <w:jc w:val="both"/>
        <w:rPr>
          <w:rFonts w:cstheme="minorHAnsi"/>
          <w:sz w:val="20"/>
          <w:szCs w:val="20"/>
        </w:rPr>
      </w:pPr>
      <w:r w:rsidRPr="00D54643">
        <w:rPr>
          <w:rFonts w:cstheme="minorHAnsi"/>
          <w:b/>
          <w:sz w:val="20"/>
          <w:szCs w:val="20"/>
        </w:rPr>
        <w:t>Sigorta Vadesi</w:t>
        <w:tab/>
        <w:tab/>
      </w:r>
      <w:r w:rsidRPr="00D54643">
        <w:rPr>
          <w:rFonts w:cstheme="minorHAnsi"/>
          <w:sz w:val="20"/>
          <w:szCs w:val="20"/>
        </w:rPr>
        <w:t xml:space="preserve">: 24.05.2020 saat 12:00-24.05.2021 saat 12:00      </w:t>
      </w:r>
    </w:p>
    <w:p w:rsidR="00D54643" w:rsidRPr="00D54643" w:rsidP="00D54643">
      <w:pPr>
        <w:pStyle w:val="NoSpacing"/>
        <w:spacing w:line="360" w:lineRule="auto"/>
        <w:jc w:val="both"/>
        <w:rPr>
          <w:rFonts w:cstheme="minorHAnsi"/>
          <w:color w:val="FF0000"/>
          <w:sz w:val="20"/>
          <w:szCs w:val="20"/>
        </w:rPr>
      </w:pPr>
      <w:r w:rsidRPr="00D54643">
        <w:rPr>
          <w:rFonts w:cstheme="minorHAnsi"/>
          <w:b/>
          <w:sz w:val="20"/>
          <w:szCs w:val="20"/>
        </w:rPr>
        <w:t>İŞÇİ SAYISI</w:t>
        <w:tab/>
        <w:tab/>
        <w:t>: 2.089 KİŞİ</w:t>
      </w:r>
    </w:p>
    <w:p w:rsidR="00D54643" w:rsidRPr="00D54643" w:rsidP="00D54643">
      <w:pPr>
        <w:pStyle w:val="Gvdemetni20"/>
        <w:shd w:val="clear" w:color="auto" w:fill="auto"/>
        <w:spacing w:line="360" w:lineRule="auto"/>
        <w:ind w:right="60"/>
        <w:jc w:val="both"/>
        <w:rPr>
          <w:rStyle w:val="Gvdemetni2Exact"/>
          <w:rFonts w:asciiTheme="minorHAnsi" w:hAnsiTheme="minorHAnsi" w:cstheme="minorHAnsi"/>
          <w:b/>
          <w:color w:val="FF0000"/>
          <w:sz w:val="20"/>
          <w:szCs w:val="20"/>
        </w:rPr>
      </w:pPr>
      <w:r w:rsidRPr="00D54643">
        <w:rPr>
          <w:rFonts w:asciiTheme="minorHAnsi" w:eastAsiaTheme="minorHAnsi" w:hAnsiTheme="minorHAnsi" w:cstheme="minorHAnsi"/>
          <w:sz w:val="20"/>
          <w:szCs w:val="20"/>
        </w:rPr>
        <w:t>YILLIK BRÜT İŞÇİLİK</w:t>
        <w:tab/>
        <w:t xml:space="preserve">: </w:t>
      </w:r>
      <w:r w:rsidRPr="00D54643">
        <w:rPr>
          <w:rFonts w:asciiTheme="minorHAnsi" w:hAnsiTheme="minorHAnsi" w:cstheme="minorHAnsi"/>
          <w:color w:val="222222"/>
          <w:sz w:val="20"/>
          <w:szCs w:val="20"/>
          <w:shd w:val="clear" w:color="auto" w:fill="FFFFFF"/>
        </w:rPr>
        <w:t>21.982.572 USD</w:t>
      </w:r>
    </w:p>
    <w:p w:rsidR="00D54643" w:rsidRPr="00D54643" w:rsidP="00D54643">
      <w:pPr>
        <w:pStyle w:val="Gvdemetni20"/>
        <w:shd w:val="clear" w:color="auto" w:fill="auto"/>
        <w:spacing w:line="360" w:lineRule="auto"/>
        <w:ind w:right="60"/>
        <w:jc w:val="both"/>
        <w:rPr>
          <w:rStyle w:val="Gvdemetni2Exact"/>
          <w:rFonts w:asciiTheme="minorHAnsi" w:hAnsiTheme="minorHAnsi" w:cstheme="minorHAnsi"/>
          <w:b/>
          <w:sz w:val="20"/>
          <w:szCs w:val="20"/>
        </w:rPr>
      </w:pPr>
      <w:r w:rsidRPr="00D54643">
        <w:rPr>
          <w:rStyle w:val="Gvdemetni2Exact"/>
          <w:rFonts w:asciiTheme="minorHAnsi" w:hAnsiTheme="minorHAnsi" w:cstheme="minorHAnsi"/>
          <w:b/>
          <w:sz w:val="20"/>
          <w:szCs w:val="20"/>
        </w:rPr>
        <w:t>ÜCRETLERİ</w:t>
      </w:r>
    </w:p>
    <w:p w:rsidR="00D54643" w:rsidRPr="00D54643" w:rsidP="00D54643">
      <w:pPr>
        <w:pStyle w:val="NoSpacing"/>
        <w:spacing w:line="360" w:lineRule="auto"/>
        <w:jc w:val="both"/>
        <w:rPr>
          <w:rFonts w:cstheme="minorHAnsi"/>
          <w:b/>
          <w:color w:val="000000" w:themeColor="text1"/>
          <w:sz w:val="20"/>
          <w:szCs w:val="20"/>
        </w:rPr>
      </w:pPr>
      <w:r>
        <w:rPr>
          <w:rStyle w:val="Gvdemetni2Exact"/>
          <w:rFonts w:asciiTheme="minorHAnsi" w:hAnsiTheme="minorHAnsi" w:cstheme="minorHAnsi"/>
          <w:sz w:val="20"/>
          <w:szCs w:val="20"/>
        </w:rPr>
        <w:t>TEMİNAT LİMİTİ</w:t>
        <w:tab/>
        <w:tab/>
      </w:r>
      <w:r w:rsidRPr="00D54643">
        <w:rPr>
          <w:rFonts w:cstheme="minorHAnsi"/>
          <w:color w:val="000000" w:themeColor="text1"/>
          <w:sz w:val="20"/>
          <w:szCs w:val="20"/>
        </w:rPr>
        <w:t>ŞAHIS BAŞINA BEDENİ ZARAR</w:t>
        <w:tab/>
        <w:t xml:space="preserve">: </w:t>
      </w:r>
      <w:r w:rsidRPr="00D54643">
        <w:rPr>
          <w:rFonts w:cstheme="minorHAnsi"/>
          <w:b/>
          <w:color w:val="000000" w:themeColor="text1"/>
          <w:sz w:val="20"/>
          <w:szCs w:val="20"/>
        </w:rPr>
        <w:t>USD 500.000</w:t>
      </w:r>
    </w:p>
    <w:p w:rsidR="00D54643" w:rsidRPr="00D54643" w:rsidP="00D54643">
      <w:pPr>
        <w:pStyle w:val="NoSpacing"/>
        <w:spacing w:line="360" w:lineRule="auto"/>
        <w:ind w:left="1416" w:firstLine="708"/>
        <w:jc w:val="both"/>
        <w:rPr>
          <w:rFonts w:cstheme="minorHAnsi"/>
          <w:b/>
          <w:color w:val="000000" w:themeColor="text1"/>
          <w:sz w:val="20"/>
          <w:szCs w:val="20"/>
        </w:rPr>
      </w:pPr>
      <w:r w:rsidRPr="00D54643">
        <w:rPr>
          <w:rFonts w:cstheme="minorHAnsi"/>
          <w:color w:val="000000" w:themeColor="text1"/>
          <w:sz w:val="20"/>
          <w:szCs w:val="20"/>
        </w:rPr>
        <w:t>OLAY BAŞINA BEDENİ ZARAR</w:t>
        <w:tab/>
        <w:t xml:space="preserve">: </w:t>
      </w:r>
      <w:r w:rsidRPr="00D54643">
        <w:rPr>
          <w:rFonts w:cstheme="minorHAnsi"/>
          <w:b/>
          <w:color w:val="000000" w:themeColor="text1"/>
          <w:sz w:val="20"/>
          <w:szCs w:val="20"/>
        </w:rPr>
        <w:t>USD 3.500.000</w:t>
      </w:r>
    </w:p>
    <w:p w:rsidR="00D54643" w:rsidRPr="00D54643" w:rsidP="00D54643">
      <w:pPr>
        <w:pStyle w:val="NoSpacing"/>
        <w:spacing w:line="360" w:lineRule="auto"/>
        <w:ind w:left="1416" w:firstLine="708"/>
        <w:jc w:val="both"/>
        <w:rPr>
          <w:rFonts w:cstheme="minorHAnsi"/>
          <w:color w:val="000000" w:themeColor="text1"/>
          <w:sz w:val="20"/>
          <w:szCs w:val="20"/>
        </w:rPr>
      </w:pPr>
      <w:r w:rsidRPr="00D54643">
        <w:rPr>
          <w:rFonts w:cstheme="minorHAnsi"/>
          <w:color w:val="000000" w:themeColor="text1"/>
          <w:sz w:val="20"/>
          <w:szCs w:val="20"/>
        </w:rPr>
        <w:t>YILLIK TOPLAM LİMİT</w:t>
        <w:tab/>
        <w:tab/>
        <w:t>: USD 3.500.000</w:t>
      </w:r>
    </w:p>
    <w:p w:rsidR="00D54643" w:rsidRPr="00D54643" w:rsidP="00D54643">
      <w:pPr>
        <w:pStyle w:val="NoSpacing"/>
        <w:spacing w:line="360" w:lineRule="auto"/>
        <w:jc w:val="both"/>
        <w:rPr>
          <w:rFonts w:cstheme="minorHAnsi"/>
          <w:color w:val="000000" w:themeColor="text1"/>
          <w:sz w:val="20"/>
          <w:szCs w:val="20"/>
        </w:rPr>
      </w:pPr>
      <w:r w:rsidRPr="0045522A">
        <w:rPr>
          <w:rFonts w:cstheme="minorHAnsi"/>
          <w:b/>
          <w:color w:val="000000" w:themeColor="text1"/>
          <w:sz w:val="20"/>
          <w:szCs w:val="20"/>
        </w:rPr>
        <w:t>MUAFİYET</w:t>
      </w:r>
      <w:r w:rsidRPr="00D54643">
        <w:rPr>
          <w:rFonts w:cstheme="minorHAnsi"/>
          <w:color w:val="000000" w:themeColor="text1"/>
          <w:sz w:val="20"/>
          <w:szCs w:val="20"/>
        </w:rPr>
        <w:tab/>
        <w:tab/>
        <w:t xml:space="preserve">Alternatif -1 </w:t>
        <w:tab/>
        <w:tab/>
        <w:tab/>
        <w:t>: 25.000 USD</w:t>
      </w:r>
    </w:p>
    <w:p w:rsidR="00D54643" w:rsidRPr="00D54643" w:rsidP="00D54643">
      <w:pPr>
        <w:pStyle w:val="NoSpacing"/>
        <w:spacing w:line="360" w:lineRule="auto"/>
        <w:jc w:val="both"/>
        <w:rPr>
          <w:rFonts w:cstheme="minorHAnsi"/>
          <w:color w:val="000000" w:themeColor="text1"/>
          <w:sz w:val="20"/>
          <w:szCs w:val="20"/>
        </w:rPr>
      </w:pPr>
      <w:r w:rsidRPr="00D54643">
        <w:rPr>
          <w:rFonts w:cstheme="minorHAnsi"/>
          <w:color w:val="000000" w:themeColor="text1"/>
          <w:sz w:val="20"/>
          <w:szCs w:val="20"/>
        </w:rPr>
        <w:tab/>
        <w:tab/>
        <w:tab/>
        <w:t>Alternatif- 2</w:t>
        <w:tab/>
        <w:tab/>
        <w:tab/>
        <w:t>: 10.000 USD</w:t>
      </w:r>
    </w:p>
    <w:p w:rsidR="00D54643" w:rsidRPr="00D54643" w:rsidP="00D54643">
      <w:pPr>
        <w:pStyle w:val="NoSpacing"/>
        <w:spacing w:line="360" w:lineRule="auto"/>
        <w:jc w:val="both"/>
        <w:rPr>
          <w:rFonts w:cstheme="minorHAnsi"/>
          <w:b/>
          <w:color w:val="000000" w:themeColor="text1"/>
          <w:sz w:val="20"/>
          <w:szCs w:val="20"/>
        </w:rPr>
      </w:pPr>
      <w:r w:rsidRPr="00D54643">
        <w:rPr>
          <w:rFonts w:cstheme="minorHAnsi"/>
          <w:color w:val="000000" w:themeColor="text1"/>
          <w:sz w:val="20"/>
          <w:szCs w:val="20"/>
        </w:rPr>
        <w:tab/>
        <w:tab/>
        <w:tab/>
        <w:t>Alternatif- 3</w:t>
        <w:tab/>
        <w:tab/>
        <w:tab/>
        <w:t>:  Muafiyetsiz</w:t>
      </w:r>
    </w:p>
    <w:p w:rsidR="00D54643" w:rsidRPr="00D54643" w:rsidP="00D54643">
      <w:pPr>
        <w:pStyle w:val="Gvdemetni20"/>
        <w:shd w:val="clear" w:color="auto" w:fill="auto"/>
        <w:spacing w:line="360" w:lineRule="auto"/>
        <w:jc w:val="both"/>
        <w:rPr>
          <w:rFonts w:asciiTheme="minorHAnsi" w:hAnsiTheme="minorHAnsi" w:cstheme="minorHAnsi"/>
          <w:sz w:val="20"/>
          <w:szCs w:val="20"/>
        </w:rPr>
      </w:pPr>
      <w:r w:rsidRPr="0045522A">
        <w:rPr>
          <w:rStyle w:val="Gvdemetni2"/>
          <w:rFonts w:asciiTheme="minorHAnsi" w:hAnsiTheme="minorHAnsi" w:cstheme="minorHAnsi"/>
          <w:b/>
          <w:sz w:val="20"/>
          <w:szCs w:val="20"/>
        </w:rPr>
        <w:t xml:space="preserve">ŞARTLAR </w:t>
      </w:r>
      <w:r w:rsidRPr="00D54643">
        <w:rPr>
          <w:rStyle w:val="Gvdemetni2"/>
          <w:rFonts w:asciiTheme="minorHAnsi" w:hAnsiTheme="minorHAnsi" w:cstheme="minorHAnsi"/>
          <w:sz w:val="20"/>
          <w:szCs w:val="20"/>
        </w:rPr>
        <w:tab/>
        <w:tab/>
      </w:r>
      <w:r w:rsidRPr="00D54643">
        <w:rPr>
          <w:rFonts w:asciiTheme="minorHAnsi" w:hAnsiTheme="minorHAnsi" w:cstheme="minorHAnsi"/>
          <w:sz w:val="20"/>
          <w:szCs w:val="20"/>
        </w:rPr>
        <w:t>Türk İşveren Mali Mesuliyet Sigortası Genel Şartları doğrultusunda;</w:t>
      </w:r>
    </w:p>
    <w:p w:rsidR="00D54643" w:rsidRPr="00D54643" w:rsidP="00D54643">
      <w:pPr>
        <w:pStyle w:val="Gvdemetni0"/>
        <w:shd w:val="clear" w:color="auto" w:fill="auto"/>
        <w:tabs>
          <w:tab w:val="left" w:pos="1929"/>
        </w:tabs>
        <w:spacing w:line="360" w:lineRule="auto"/>
        <w:jc w:val="both"/>
        <w:rPr>
          <w:rFonts w:asciiTheme="minorHAnsi" w:hAnsiTheme="minorHAnsi" w:cstheme="minorHAnsi"/>
          <w:sz w:val="20"/>
          <w:szCs w:val="20"/>
        </w:rPr>
      </w:pPr>
      <w:r w:rsidRPr="00D54643">
        <w:rPr>
          <w:rFonts w:asciiTheme="minorHAnsi" w:hAnsiTheme="minorHAnsi" w:cstheme="minorHAnsi"/>
          <w:sz w:val="20"/>
          <w:szCs w:val="20"/>
        </w:rPr>
        <w:tab/>
        <w:tab/>
        <w:tab/>
        <w:t>Görev ile seyahat</w:t>
      </w:r>
    </w:p>
    <w:p w:rsidR="00D54643" w:rsidRPr="00D54643" w:rsidP="00D54643">
      <w:pPr>
        <w:pStyle w:val="Gvdemetni0"/>
        <w:shd w:val="clear" w:color="auto" w:fill="auto"/>
        <w:tabs>
          <w:tab w:val="left" w:pos="1929"/>
        </w:tabs>
        <w:spacing w:line="360" w:lineRule="auto"/>
        <w:jc w:val="both"/>
        <w:rPr>
          <w:rFonts w:asciiTheme="minorHAnsi" w:hAnsiTheme="minorHAnsi" w:cstheme="minorHAnsi"/>
          <w:sz w:val="20"/>
          <w:szCs w:val="20"/>
        </w:rPr>
      </w:pPr>
      <w:r w:rsidRPr="00D54643">
        <w:rPr>
          <w:rFonts w:asciiTheme="minorHAnsi" w:hAnsiTheme="minorHAnsi" w:cstheme="minorHAnsi"/>
          <w:sz w:val="20"/>
          <w:szCs w:val="20"/>
        </w:rPr>
        <w:tab/>
        <w:tab/>
        <w:tab/>
        <w:t>Servis İle Gidiş-Gelişler</w:t>
      </w:r>
    </w:p>
    <w:p w:rsidR="00D54643" w:rsidRPr="00D54643" w:rsidP="00D54643">
      <w:pPr>
        <w:pStyle w:val="Gvdemetni0"/>
        <w:shd w:val="clear" w:color="auto" w:fill="auto"/>
        <w:tabs>
          <w:tab w:val="left" w:pos="1929"/>
        </w:tabs>
        <w:spacing w:line="360" w:lineRule="auto"/>
        <w:jc w:val="both"/>
        <w:rPr>
          <w:rFonts w:asciiTheme="minorHAnsi" w:hAnsiTheme="minorHAnsi" w:cstheme="minorHAnsi"/>
          <w:sz w:val="20"/>
          <w:szCs w:val="20"/>
        </w:rPr>
      </w:pPr>
      <w:r w:rsidRPr="00D54643">
        <w:rPr>
          <w:rFonts w:asciiTheme="minorHAnsi" w:hAnsiTheme="minorHAnsi" w:cstheme="minorHAnsi"/>
          <w:sz w:val="20"/>
          <w:szCs w:val="20"/>
        </w:rPr>
        <w:tab/>
        <w:tab/>
        <w:tab/>
        <w:t>Gıda Zehirlenmesi</w:t>
      </w:r>
    </w:p>
    <w:p w:rsidR="00D54643" w:rsidRPr="00D54643" w:rsidP="00D54643">
      <w:pPr>
        <w:pStyle w:val="Gvdemetni0"/>
        <w:shd w:val="clear" w:color="auto" w:fill="auto"/>
        <w:tabs>
          <w:tab w:val="left" w:pos="1934"/>
        </w:tabs>
        <w:spacing w:line="360" w:lineRule="auto"/>
        <w:ind w:left="2124"/>
        <w:jc w:val="both"/>
        <w:rPr>
          <w:rFonts w:asciiTheme="minorHAnsi" w:hAnsiTheme="minorHAnsi" w:cstheme="minorHAnsi"/>
          <w:sz w:val="20"/>
          <w:szCs w:val="20"/>
        </w:rPr>
      </w:pPr>
      <w:r w:rsidRPr="00D54643">
        <w:rPr>
          <w:rFonts w:asciiTheme="minorHAnsi" w:hAnsiTheme="minorHAnsi" w:cstheme="minorHAnsi"/>
          <w:sz w:val="20"/>
          <w:szCs w:val="20"/>
        </w:rPr>
        <w:tab/>
        <w:tab/>
        <w:t>Manevi Tazminat Talepleri</w:t>
      </w:r>
    </w:p>
    <w:p w:rsidR="00D54643" w:rsidRPr="00D54643" w:rsidP="00D54643">
      <w:pPr>
        <w:pStyle w:val="Gvdemetni0"/>
        <w:shd w:val="clear" w:color="auto" w:fill="auto"/>
        <w:tabs>
          <w:tab w:val="left" w:pos="1934"/>
        </w:tabs>
        <w:spacing w:line="360" w:lineRule="auto"/>
        <w:jc w:val="both"/>
        <w:rPr>
          <w:rFonts w:asciiTheme="minorHAnsi" w:hAnsiTheme="minorHAnsi" w:cstheme="minorHAnsi"/>
          <w:sz w:val="20"/>
          <w:szCs w:val="20"/>
        </w:rPr>
      </w:pPr>
      <w:r w:rsidRPr="00D54643">
        <w:rPr>
          <w:rFonts w:asciiTheme="minorHAnsi" w:hAnsiTheme="minorHAnsi" w:cstheme="minorHAnsi"/>
          <w:sz w:val="20"/>
          <w:szCs w:val="20"/>
        </w:rPr>
        <w:tab/>
        <w:tab/>
        <w:tab/>
        <w:t>Meslek Hastalıkları</w:t>
      </w:r>
    </w:p>
    <w:p w:rsidR="00D54643" w:rsidRPr="00D54643" w:rsidP="00D54643">
      <w:pPr>
        <w:pStyle w:val="Gvdemetni0"/>
        <w:shd w:val="clear" w:color="auto" w:fill="auto"/>
        <w:tabs>
          <w:tab w:val="left" w:pos="1924"/>
        </w:tabs>
        <w:spacing w:line="360" w:lineRule="auto"/>
        <w:ind w:left="2124"/>
        <w:jc w:val="both"/>
        <w:rPr>
          <w:rFonts w:asciiTheme="minorHAnsi" w:hAnsiTheme="minorHAnsi" w:cstheme="minorHAnsi"/>
          <w:sz w:val="20"/>
          <w:szCs w:val="20"/>
        </w:rPr>
      </w:pPr>
      <w:r w:rsidRPr="00D54643">
        <w:rPr>
          <w:rFonts w:asciiTheme="minorHAnsi" w:hAnsiTheme="minorHAnsi" w:cstheme="minorHAnsi"/>
          <w:sz w:val="20"/>
          <w:szCs w:val="20"/>
        </w:rPr>
        <w:tab/>
        <w:tab/>
        <w:t xml:space="preserve">T.C. sınırları dışına gerçekleştirilecek iş seyahatleri </w:t>
      </w:r>
    </w:p>
    <w:p w:rsidR="00D54643" w:rsidRPr="00D54643" w:rsidP="00D54643">
      <w:pPr>
        <w:pStyle w:val="Gvdemetni20"/>
        <w:shd w:val="clear" w:color="auto" w:fill="auto"/>
        <w:spacing w:line="360" w:lineRule="auto"/>
        <w:ind w:left="2124" w:right="100"/>
        <w:jc w:val="both"/>
        <w:rPr>
          <w:rFonts w:asciiTheme="minorHAnsi" w:hAnsiTheme="minorHAnsi" w:cstheme="minorHAnsi"/>
          <w:b w:val="0"/>
          <w:sz w:val="20"/>
          <w:szCs w:val="20"/>
        </w:rPr>
      </w:pPr>
      <w:r w:rsidRPr="00D54643">
        <w:rPr>
          <w:rFonts w:asciiTheme="minorHAnsi" w:hAnsiTheme="minorHAnsi" w:cstheme="minorHAnsi"/>
          <w:b w:val="0"/>
          <w:sz w:val="20"/>
          <w:szCs w:val="20"/>
        </w:rPr>
        <w:t>Poliçe ile teminat altına alınan tüm taşeronların ve/veya tüm alt taşeronların ve/veya tüm müteahhitlerin ve/veya tüm alt müteahhitlerin ve/veya tüm stajyerlerin ve /veya şirket bordrosuna tabi danışmanların ve/veya şirket bordrosuna tabi diğer tüm çalışanların sigortalı nam ve hesabına, bu poliçede faaliyet konusu olarak tanımlanan iş ile ilgili yürüttüğü bir faaliyet esnasında meydana gelebilecek bir iş kazasından dolayı kaynaklanacak ve sigortalıya atfedilecek Hukuki Sorumluluklar teminata dahil edilmiştir.</w:t>
      </w:r>
    </w:p>
    <w:p w:rsidR="00D54643" w:rsidRPr="00D54643" w:rsidP="00D54643">
      <w:pPr>
        <w:pStyle w:val="Gvdemetni20"/>
        <w:shd w:val="clear" w:color="auto" w:fill="auto"/>
        <w:spacing w:line="360" w:lineRule="auto"/>
        <w:jc w:val="both"/>
        <w:rPr>
          <w:rFonts w:asciiTheme="minorHAnsi" w:hAnsiTheme="minorHAnsi" w:cstheme="minorHAnsi"/>
          <w:b w:val="0"/>
          <w:bCs w:val="0"/>
          <w:spacing w:val="5"/>
          <w:sz w:val="20"/>
          <w:szCs w:val="20"/>
        </w:rPr>
      </w:pPr>
      <w:r w:rsidRPr="00D54643">
        <w:rPr>
          <w:rStyle w:val="Gvdemetni2Exact"/>
          <w:rFonts w:asciiTheme="minorHAnsi" w:hAnsiTheme="minorHAnsi" w:cstheme="minorHAnsi"/>
          <w:b/>
          <w:sz w:val="20"/>
          <w:szCs w:val="20"/>
        </w:rPr>
        <w:t xml:space="preserve">COĞRAFİ SAHA /                 </w:t>
      </w:r>
    </w:p>
    <w:p w:rsidR="00D54643" w:rsidP="00D54643">
      <w:pPr>
        <w:pStyle w:val="Gvdemetni0"/>
        <w:shd w:val="clear" w:color="auto" w:fill="auto"/>
        <w:spacing w:line="360" w:lineRule="auto"/>
        <w:ind w:firstLine="0"/>
        <w:jc w:val="both"/>
        <w:rPr>
          <w:rFonts w:asciiTheme="minorHAnsi" w:hAnsiTheme="minorHAnsi" w:cstheme="minorHAnsi"/>
          <w:sz w:val="20"/>
          <w:szCs w:val="20"/>
        </w:rPr>
      </w:pPr>
      <w:r w:rsidRPr="00D54643">
        <w:rPr>
          <w:rStyle w:val="Gvdemetni2Exact"/>
          <w:rFonts w:asciiTheme="minorHAnsi" w:hAnsiTheme="minorHAnsi" w:cstheme="minorHAnsi"/>
          <w:sz w:val="20"/>
          <w:szCs w:val="20"/>
        </w:rPr>
        <w:t xml:space="preserve">YARGILAMA                           </w:t>
      </w:r>
      <w:r w:rsidRPr="00D54643">
        <w:rPr>
          <w:rFonts w:asciiTheme="minorHAnsi" w:hAnsiTheme="minorHAnsi" w:cstheme="minorHAnsi"/>
          <w:sz w:val="20"/>
          <w:szCs w:val="20"/>
        </w:rPr>
        <w:t>Türkiye/T.C. Mahkemeleri</w:t>
      </w:r>
    </w:p>
    <w:p w:rsidR="00D54643" w:rsidRPr="00D54643" w:rsidP="00D54643">
      <w:pPr>
        <w:pStyle w:val="Gvdemetni20"/>
        <w:shd w:val="clear" w:color="auto" w:fill="auto"/>
        <w:spacing w:line="360" w:lineRule="auto"/>
        <w:jc w:val="both"/>
        <w:rPr>
          <w:rStyle w:val="Gvdemetni2Exact"/>
          <w:rFonts w:asciiTheme="minorHAnsi" w:hAnsiTheme="minorHAnsi" w:cstheme="minorHAnsi"/>
          <w:b/>
          <w:sz w:val="20"/>
          <w:szCs w:val="20"/>
        </w:rPr>
      </w:pPr>
      <w:r w:rsidRPr="00D54643">
        <w:rPr>
          <w:rStyle w:val="Gvdemetni2Exact"/>
          <w:rFonts w:asciiTheme="minorHAnsi" w:hAnsiTheme="minorHAnsi" w:cstheme="minorHAnsi"/>
          <w:b/>
          <w:sz w:val="20"/>
          <w:szCs w:val="20"/>
        </w:rPr>
        <w:t>ÖZEL ŞARTLAR</w:t>
      </w:r>
    </w:p>
    <w:p w:rsidR="00D54643" w:rsidRPr="00D54643" w:rsidP="00D54643">
      <w:pPr>
        <w:pStyle w:val="NoSpacing"/>
        <w:spacing w:line="360" w:lineRule="auto"/>
        <w:jc w:val="both"/>
        <w:rPr>
          <w:rFonts w:cstheme="minorHAnsi"/>
          <w:sz w:val="20"/>
          <w:szCs w:val="20"/>
        </w:rPr>
      </w:pPr>
      <w:r w:rsidRPr="00D54643">
        <w:rPr>
          <w:rFonts w:cstheme="minorHAnsi"/>
          <w:sz w:val="20"/>
          <w:szCs w:val="20"/>
        </w:rPr>
        <w:t>İş bu poliçede teminatın geçerliliği açısından, sigorta konusu ürün için poliçe üzerinde bildirilen coğrafi saha içerisinde ilgili otoriteler tarafından belirlenen tüm yasal ve regülasyona tabi zorunlulukların yerine getirilmesi esastır. İlgili yükümlülüklerin yerine getirilmediği durumlarda oluşabilecek her türlü zarar teminat haricidir.</w:t>
      </w:r>
    </w:p>
    <w:p w:rsidR="00D54643" w:rsidRPr="00D54643" w:rsidP="00D54643">
      <w:pPr>
        <w:pStyle w:val="NoSpacing"/>
        <w:spacing w:line="360" w:lineRule="auto"/>
        <w:jc w:val="both"/>
        <w:rPr>
          <w:rFonts w:cstheme="minorHAnsi"/>
          <w:sz w:val="20"/>
          <w:szCs w:val="20"/>
        </w:rPr>
      </w:pPr>
      <w:r w:rsidRPr="00D54643">
        <w:rPr>
          <w:rFonts w:cstheme="minorHAnsi"/>
          <w:sz w:val="20"/>
          <w:szCs w:val="20"/>
        </w:rPr>
        <w:t>Bu poliçede, TEDAŞ’ın –Lehtar –yazılı izni ve muvafakati olmadan değişiklik yapılamaz, poliçe iptal edilemez, herhangi bir hasar vukuunda TEDAŞ’ın yazılı izni ve muvafakatı olmadan hasar ödemesi yapılamaz.</w:t>
      </w:r>
    </w:p>
    <w:p w:rsidR="00D54643" w:rsidRPr="00D54643" w:rsidP="00D54643">
      <w:pPr>
        <w:pStyle w:val="NoSpacing"/>
        <w:spacing w:line="360" w:lineRule="auto"/>
        <w:jc w:val="both"/>
        <w:rPr>
          <w:rFonts w:cstheme="minorHAnsi"/>
          <w:sz w:val="20"/>
          <w:szCs w:val="20"/>
        </w:rPr>
      </w:pPr>
      <w:r w:rsidRPr="00D54643">
        <w:rPr>
          <w:rFonts w:cstheme="minorHAnsi"/>
          <w:sz w:val="20"/>
          <w:szCs w:val="20"/>
        </w:rPr>
        <w:t>Bu poliçe kapsamında gerçekleştirilecek hasar ödemeleri, hasar ödeme günündeki T.C. Merkez Bankası döviz satış kuru üzerinden yapılacaktır.</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Fonts w:asciiTheme="minorHAnsi" w:hAnsiTheme="minorHAnsi" w:cstheme="minorHAnsi"/>
          <w:b/>
          <w:sz w:val="20"/>
          <w:szCs w:val="20"/>
        </w:rPr>
        <w:t>TEMİNATIN KAPSAMI</w:t>
      </w:r>
    </w:p>
    <w:p w:rsidR="00D54643" w:rsidRPr="00D54643" w:rsidP="00D54643">
      <w:pPr>
        <w:pStyle w:val="Gvdemetni0"/>
        <w:shd w:val="clear" w:color="auto" w:fill="auto"/>
        <w:spacing w:line="360" w:lineRule="auto"/>
        <w:ind w:left="20" w:right="40" w:hanging="20"/>
        <w:jc w:val="both"/>
        <w:rPr>
          <w:rFonts w:asciiTheme="minorHAnsi" w:hAnsiTheme="minorHAnsi" w:cstheme="minorHAnsi"/>
          <w:sz w:val="20"/>
          <w:szCs w:val="20"/>
        </w:rPr>
      </w:pPr>
      <w:r w:rsidRPr="00D54643">
        <w:rPr>
          <w:rFonts w:asciiTheme="minorHAnsi" w:hAnsiTheme="minorHAnsi" w:cstheme="minorHAnsi"/>
          <w:sz w:val="20"/>
          <w:szCs w:val="20"/>
        </w:rPr>
        <w:t>İşbu poliçe, işyerinde meydana gelebilecek iş kazaları sonucunda, işverene terettüp edilecek hukuki sorumluluk nedeniyle, işverene bir hizmet akdi ile bağlı ve Sosyal Sigortalar Kurumuna  tabi işçiler veya bunların hak sahipleri tarafından işverenden talep edilecek ve Sosyal Sigortalar Kurumu'nun sağladığı yardımların üstündeki ve dışındaki tazminat talepleri ile yine aynı Kurum tarafından işverene karşı iş kazalarından dolayı ikame edilecek rücu davaları sonunda ödenecek tazminat miktarlarını, poliçede yazılı meblağlara kadar temin eder.</w:t>
      </w:r>
    </w:p>
    <w:p w:rsidR="00D54643" w:rsidRPr="00D54643" w:rsidP="00D54643">
      <w:pPr>
        <w:pStyle w:val="Gvdemetni0"/>
        <w:shd w:val="clear" w:color="auto" w:fill="auto"/>
        <w:spacing w:line="360" w:lineRule="auto"/>
        <w:ind w:right="40" w:firstLine="0"/>
        <w:jc w:val="both"/>
        <w:rPr>
          <w:rFonts w:asciiTheme="minorHAnsi" w:hAnsiTheme="minorHAnsi" w:cstheme="minorHAnsi"/>
          <w:b/>
          <w:sz w:val="20"/>
          <w:szCs w:val="20"/>
        </w:rPr>
      </w:pPr>
      <w:r w:rsidRPr="00D54643">
        <w:rPr>
          <w:rFonts w:asciiTheme="minorHAnsi" w:hAnsiTheme="minorHAnsi" w:cstheme="minorHAnsi"/>
          <w:b/>
          <w:sz w:val="20"/>
          <w:szCs w:val="20"/>
        </w:rPr>
        <w:t>İSTİSNA ve KLOZLAR</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-Sanctions Clause (Yaptırım Sınırlandırma ve İstisna Klozu)</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-Asbestos İstisnası</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Fonts w:asciiTheme="minorHAnsi" w:hAnsiTheme="minorHAnsi" w:cstheme="minorHAnsi"/>
          <w:b/>
          <w:sz w:val="20"/>
          <w:szCs w:val="20"/>
        </w:rPr>
        <w:t>TANIMLAR</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Fonts w:asciiTheme="minorHAnsi" w:hAnsiTheme="minorHAnsi" w:cstheme="minorHAnsi"/>
          <w:b/>
          <w:sz w:val="20"/>
          <w:szCs w:val="20"/>
        </w:rPr>
        <w:t>KİŞİ BAŞI BEDENİ LİMİT</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İş bu poliçe işveren Mali Mesuliyet Türk Genel Şartları ve poliçe özel şartları dahilinde geçerli olup, kişi başına bedeni limit sigortacının herhangi bir kaza durumunda poliçede işçilik ücreti belirtilmiş her bir kişi için ödeyeceği maksimum tazminat tutarını ifade eder.</w:t>
      </w:r>
    </w:p>
    <w:p w:rsidR="00D54643" w:rsidRPr="00D54643" w:rsidP="00D54643">
      <w:pPr>
        <w:pStyle w:val="Gvdemetni0"/>
        <w:shd w:val="clear" w:color="auto" w:fill="auto"/>
        <w:spacing w:line="360" w:lineRule="auto"/>
        <w:ind w:right="40" w:firstLine="0"/>
        <w:jc w:val="both"/>
        <w:rPr>
          <w:rFonts w:asciiTheme="minorHAnsi" w:hAnsiTheme="minorHAnsi" w:cstheme="minorHAnsi"/>
          <w:b/>
          <w:sz w:val="20"/>
          <w:szCs w:val="20"/>
        </w:rPr>
      </w:pPr>
      <w:r w:rsidRPr="00D54643">
        <w:rPr>
          <w:rFonts w:asciiTheme="minorHAnsi" w:hAnsiTheme="minorHAnsi" w:cstheme="minorHAnsi"/>
          <w:b/>
          <w:sz w:val="20"/>
          <w:szCs w:val="20"/>
        </w:rPr>
        <w:t>KAZA BAŞI BEDENİ LİMİT</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İş bu poliçe İşveren Mali Mesuliyet Türk Genel Şartları ve poliçe özel şartları dahilinde geçerli olup, kaza başına bedeni limit sigortacının beher kaza için ödeyeceği maksimum tazminat tutarını ifade eder. Oluşacak kaza sonucu ortaya çıkacak tazminat talebinin poliçe üzerinde belirtilen kaza başı bedeni limitinden daha yüksek olması durumunda, hasar anında tazminat hakkına sahip olabilecek her bir çalışana teminat tutarı eşit olarak paylaştırılarak ödenecektir.</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Fonts w:asciiTheme="minorHAnsi" w:hAnsiTheme="minorHAnsi" w:cstheme="minorHAnsi"/>
          <w:b/>
          <w:sz w:val="20"/>
          <w:szCs w:val="20"/>
        </w:rPr>
        <w:t>KLOZLAR VE ÖZEL ŞARTLAR</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Fonts w:asciiTheme="minorHAnsi" w:hAnsiTheme="minorHAnsi" w:cstheme="minorHAnsi"/>
          <w:b/>
          <w:sz w:val="20"/>
          <w:szCs w:val="20"/>
        </w:rPr>
        <w:t>TOPLU TAŞIMA KLOZU</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İşbu poliçe İşveren Mali Sorumluluk Türk Genel Şartları Madde 2. A -1 aksine, yukarıda belirtilen poliçe limitleri ve poliçe özel şartları çerçevesinde geçerli olup işçilerin, işveren tarafından sağlanan bir araç ile işin yapıldığı yere toplu olarak getirilip götürülmeleri sırasında meydana gelen iş kazaları sonucu oluşabilecek her hangi bir bedeni zarardan dolayı işverene karşı ileri sürülecek tazminat taleplerini karşılar.</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Style w:val="GvdemetniExact"/>
          <w:rFonts w:asciiTheme="minorHAnsi" w:hAnsiTheme="minorHAnsi" w:cstheme="minorHAnsi"/>
          <w:b/>
          <w:sz w:val="20"/>
          <w:szCs w:val="20"/>
        </w:rPr>
        <w:t>GÖREVLE GÖNDERME KLOZU</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İşbu poliçe İşveren Mali Sorumluluk Türk Genel Şartları Madde 2. A - 2 aksine , yukarıda belirtilen poliçe limitleri ve poliçe özel şartları çerçevesinde geçerli olup işçilerin, işveren tarafından görev ile başka bir yere gönderilmesi yüzünden asıl işini yapmaksızın geçen zamanlarda meydana gelebilecek kazalar sonucunda işverene düşecek sorumluluklar, sigortalının kendi aracı veya şirket aracı ile seyahat ettiğine bakılmaksızın teminata eklenmiştir.</w:t>
      </w:r>
    </w:p>
    <w:p w:rsidR="00D54643" w:rsidRPr="00D54643" w:rsidP="00D54643">
      <w:pPr>
        <w:pStyle w:val="Gvdemetni0"/>
        <w:shd w:val="clear" w:color="auto" w:fill="auto"/>
        <w:spacing w:line="360" w:lineRule="auto"/>
        <w:ind w:firstLine="0"/>
        <w:jc w:val="both"/>
        <w:rPr>
          <w:rStyle w:val="GvdemetniExact"/>
          <w:rFonts w:asciiTheme="minorHAnsi" w:hAnsiTheme="minorHAnsi" w:cstheme="minorHAnsi"/>
          <w:b/>
          <w:sz w:val="20"/>
          <w:szCs w:val="20"/>
        </w:rPr>
      </w:pPr>
      <w:r w:rsidRPr="00D54643">
        <w:rPr>
          <w:rStyle w:val="GvdemetniExact"/>
          <w:rFonts w:asciiTheme="minorHAnsi" w:hAnsiTheme="minorHAnsi" w:cstheme="minorHAnsi"/>
          <w:b/>
          <w:sz w:val="20"/>
          <w:szCs w:val="20"/>
        </w:rPr>
        <w:t>MANEVİ TAZMİNAT KLOZU</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İşbu poliçe İşveren Mali Sorumluluk Türk Genel Şartları Madde 2. D aksine , yukarıda belirtilen poliçe limitleri ve poliçe özel şartları çerçevesinde geçerli olup işçilerin bir iş kazası neticesinde herhangi bir bedeni zarardan dolayı İşverene karşı ileri sürülecek manevi tazminat talepleri poliçe üzerinde belirtilen teminat limitleri ile teminat altına alınmıştır.</w:t>
      </w:r>
    </w:p>
    <w:p w:rsidR="00D54643" w:rsidRPr="00D54643" w:rsidP="00D54643">
      <w:pPr>
        <w:pStyle w:val="Gvdemetni0"/>
        <w:shd w:val="clear" w:color="auto" w:fill="auto"/>
        <w:spacing w:line="360" w:lineRule="auto"/>
        <w:ind w:firstLine="0"/>
        <w:jc w:val="both"/>
        <w:rPr>
          <w:rStyle w:val="GvdemetniExact"/>
          <w:rFonts w:asciiTheme="minorHAnsi" w:hAnsiTheme="minorHAnsi" w:cstheme="minorHAnsi"/>
          <w:b/>
          <w:sz w:val="20"/>
          <w:szCs w:val="20"/>
        </w:rPr>
      </w:pPr>
      <w:r w:rsidRPr="00D54643">
        <w:rPr>
          <w:rStyle w:val="GvdemetniExact"/>
          <w:rFonts w:asciiTheme="minorHAnsi" w:hAnsiTheme="minorHAnsi" w:cstheme="minorHAnsi"/>
          <w:b/>
          <w:sz w:val="20"/>
          <w:szCs w:val="20"/>
        </w:rPr>
        <w:t>MESLEK HASTALIKLARI KLOZU</w:t>
      </w:r>
    </w:p>
    <w:p w:rsidR="00D54643" w:rsidRPr="00D54643" w:rsidP="00D54643">
      <w:pPr>
        <w:pStyle w:val="Gvdemetni0"/>
        <w:shd w:val="clear" w:color="auto" w:fill="auto"/>
        <w:spacing w:line="360" w:lineRule="auto"/>
        <w:ind w:right="40" w:firstLine="0"/>
        <w:jc w:val="both"/>
        <w:rPr>
          <w:rFonts w:asciiTheme="minorHAnsi" w:hAnsiTheme="minorHAnsi" w:cstheme="minorHAnsi"/>
          <w:sz w:val="20"/>
          <w:szCs w:val="20"/>
        </w:rPr>
      </w:pPr>
      <w:r w:rsidRPr="00D54643">
        <w:rPr>
          <w:rFonts w:asciiTheme="minorHAnsi" w:hAnsiTheme="minorHAnsi" w:cstheme="minorHAnsi"/>
          <w:sz w:val="20"/>
          <w:szCs w:val="20"/>
        </w:rPr>
        <w:t>işbu poliçe işveren Mali Sorumluluk Türk Genel Şartları Madde 2. C aksine, yukarıda belirtilen limitler ve poliçe özel şartları çerçevesinde geçerli olup meslek hastalıkları, poliçe vadesi içinde oluşması ve hasar ihbarının poliçe vadesi içinde yapılmış olması şartıyla teminata dahildir. ( Poliçede belirtilen limitler ile)</w:t>
      </w:r>
    </w:p>
    <w:p w:rsidR="00D54643" w:rsidRPr="00D54643" w:rsidP="00D54643">
      <w:pPr>
        <w:pStyle w:val="Gvdemetni0"/>
        <w:numPr>
          <w:ilvl w:val="0"/>
          <w:numId w:val="33"/>
        </w:numPr>
        <w:shd w:val="clear" w:color="auto" w:fill="auto"/>
        <w:tabs>
          <w:tab w:val="left" w:pos="380"/>
        </w:tabs>
        <w:spacing w:line="360" w:lineRule="auto"/>
        <w:ind w:right="1020" w:firstLine="0"/>
        <w:jc w:val="both"/>
        <w:rPr>
          <w:rFonts w:asciiTheme="minorHAnsi" w:hAnsiTheme="minorHAnsi" w:cstheme="minorHAnsi"/>
          <w:sz w:val="20"/>
          <w:szCs w:val="20"/>
        </w:rPr>
      </w:pPr>
      <w:r w:rsidRPr="00D54643">
        <w:rPr>
          <w:rFonts w:asciiTheme="minorHAnsi" w:hAnsiTheme="minorHAnsi" w:cstheme="minorHAnsi"/>
          <w:sz w:val="20"/>
          <w:szCs w:val="20"/>
        </w:rPr>
        <w:t>Meslek hastalıkları Sosyal Sigortalar Kanunu’na ve bu kanun çerçevesinde çıkarılan tüzük ve yönetmeliklere göre belirlenecektir.</w:t>
      </w:r>
    </w:p>
    <w:p w:rsidR="00D54643" w:rsidRPr="00D54643" w:rsidP="00D54643">
      <w:pPr>
        <w:pStyle w:val="Gvdemetni0"/>
        <w:numPr>
          <w:ilvl w:val="0"/>
          <w:numId w:val="33"/>
        </w:numPr>
        <w:shd w:val="clear" w:color="auto" w:fill="auto"/>
        <w:tabs>
          <w:tab w:val="left" w:pos="380"/>
        </w:tabs>
        <w:spacing w:line="360" w:lineRule="auto"/>
        <w:ind w:firstLine="0"/>
        <w:jc w:val="both"/>
        <w:rPr>
          <w:rFonts w:asciiTheme="minorHAnsi" w:hAnsiTheme="minorHAnsi" w:cstheme="minorHAnsi"/>
          <w:sz w:val="20"/>
          <w:szCs w:val="20"/>
        </w:rPr>
      </w:pPr>
      <w:r w:rsidRPr="00D54643">
        <w:rPr>
          <w:rFonts w:asciiTheme="minorHAnsi" w:hAnsiTheme="minorHAnsi" w:cstheme="minorHAnsi"/>
          <w:sz w:val="20"/>
          <w:szCs w:val="20"/>
        </w:rPr>
        <w:t>Meslek hastalığı sonucunda, çalışma gücünün en az %10 oranında azalmış olması şarttır.</w:t>
      </w:r>
    </w:p>
    <w:p w:rsidR="00D54643" w:rsidRPr="00D54643" w:rsidP="00D54643">
      <w:pPr>
        <w:pStyle w:val="Gvdemetni0"/>
        <w:numPr>
          <w:ilvl w:val="0"/>
          <w:numId w:val="33"/>
        </w:numPr>
        <w:shd w:val="clear" w:color="auto" w:fill="auto"/>
        <w:tabs>
          <w:tab w:val="left" w:pos="380"/>
        </w:tabs>
        <w:spacing w:line="360" w:lineRule="auto"/>
        <w:ind w:right="1020" w:firstLine="0"/>
        <w:jc w:val="both"/>
        <w:rPr>
          <w:rFonts w:asciiTheme="minorHAnsi" w:hAnsiTheme="minorHAnsi" w:cstheme="minorHAnsi"/>
          <w:sz w:val="20"/>
          <w:szCs w:val="20"/>
        </w:rPr>
      </w:pPr>
      <w:r w:rsidRPr="00D54643">
        <w:rPr>
          <w:rFonts w:asciiTheme="minorHAnsi" w:hAnsiTheme="minorHAnsi" w:cstheme="minorHAnsi"/>
          <w:sz w:val="20"/>
          <w:szCs w:val="20"/>
        </w:rPr>
        <w:t>Her ne şekilde olursa olsun, bu sigorta sözleşmesinin yürürlük tarihinden önce is sözleşmesi sona ermiş olanlar sigorta teminatı dışındadır.</w:t>
      </w:r>
    </w:p>
    <w:p w:rsidR="00D54643" w:rsidRPr="00D54643" w:rsidP="00D54643">
      <w:pPr>
        <w:pStyle w:val="Gvdemetni0"/>
        <w:numPr>
          <w:ilvl w:val="0"/>
          <w:numId w:val="33"/>
        </w:numPr>
        <w:shd w:val="clear" w:color="auto" w:fill="auto"/>
        <w:tabs>
          <w:tab w:val="left" w:pos="438"/>
        </w:tabs>
        <w:spacing w:line="360" w:lineRule="auto"/>
        <w:ind w:firstLine="0"/>
        <w:jc w:val="both"/>
        <w:rPr>
          <w:rFonts w:asciiTheme="minorHAnsi" w:hAnsiTheme="minorHAnsi" w:cstheme="minorHAnsi"/>
          <w:sz w:val="20"/>
          <w:szCs w:val="20"/>
        </w:rPr>
      </w:pPr>
      <w:r w:rsidRPr="00D54643">
        <w:rPr>
          <w:rFonts w:asciiTheme="minorHAnsi" w:hAnsiTheme="minorHAnsi" w:cstheme="minorHAnsi"/>
          <w:sz w:val="20"/>
          <w:szCs w:val="20"/>
        </w:rPr>
        <w:t>Silis ve silikat tozlarından kaynaklanan her türlü meslek hastalığı teminat kapsamı dışındadır.</w:t>
      </w:r>
    </w:p>
    <w:p w:rsidR="00D54643" w:rsidRPr="00D54643" w:rsidP="00D54643">
      <w:pPr>
        <w:pStyle w:val="Gvdemetni0"/>
        <w:numPr>
          <w:ilvl w:val="0"/>
          <w:numId w:val="33"/>
        </w:numPr>
        <w:shd w:val="clear" w:color="auto" w:fill="auto"/>
        <w:tabs>
          <w:tab w:val="left" w:pos="385"/>
        </w:tabs>
        <w:spacing w:line="360" w:lineRule="auto"/>
        <w:ind w:right="1020" w:firstLine="0"/>
        <w:jc w:val="both"/>
        <w:rPr>
          <w:rFonts w:asciiTheme="minorHAnsi" w:hAnsiTheme="minorHAnsi" w:cstheme="minorHAnsi"/>
          <w:sz w:val="20"/>
          <w:szCs w:val="20"/>
        </w:rPr>
      </w:pPr>
      <w:r w:rsidRPr="00D54643">
        <w:rPr>
          <w:rFonts w:asciiTheme="minorHAnsi" w:hAnsiTheme="minorHAnsi" w:cstheme="minorHAnsi"/>
          <w:sz w:val="20"/>
          <w:szCs w:val="20"/>
        </w:rPr>
        <w:t>Meslek hastalığının sigorta sözleşmesinin yürürlüğe girdiği tarihten itibaren 3 ay içinde ortaya çıkmış olması hali teminat kapsamı dışındadır. Bu koşul poliçenin kesintisiz olarak yenilenmesi durumunda yenileme poliçelerine uygulanmaz. Meslek hastalığı kişi isten ayrıldıktan sonra ortaya çıkarsa, Sosyal Sigortalar Sağlık İşlemleri Tüzüğü’nün meslek hastalıkları listesinde belirtilen hükmü uygulanır.</w:t>
      </w:r>
    </w:p>
    <w:p w:rsidR="00D54643" w:rsidRPr="00D54643" w:rsidP="00D54643">
      <w:pPr>
        <w:pStyle w:val="Gvdemetni0"/>
        <w:shd w:val="clear" w:color="auto" w:fill="auto"/>
        <w:spacing w:line="360" w:lineRule="auto"/>
        <w:ind w:firstLine="0"/>
        <w:jc w:val="both"/>
        <w:rPr>
          <w:rStyle w:val="GvdemetniExact"/>
          <w:rFonts w:asciiTheme="minorHAnsi" w:hAnsiTheme="minorHAnsi" w:cstheme="minorHAnsi"/>
          <w:b/>
          <w:sz w:val="20"/>
          <w:szCs w:val="20"/>
        </w:rPr>
      </w:pPr>
      <w:r w:rsidRPr="00D54643">
        <w:rPr>
          <w:rStyle w:val="GvdemetniExact"/>
          <w:rFonts w:asciiTheme="minorHAnsi" w:hAnsiTheme="minorHAnsi" w:cstheme="minorHAnsi"/>
          <w:b/>
          <w:sz w:val="20"/>
          <w:szCs w:val="20"/>
        </w:rPr>
        <w:t>T.C. DIŞI İŞ KAZALARI KLOZU</w:t>
      </w:r>
    </w:p>
    <w:p w:rsidR="00D54643" w:rsidRPr="00D54643" w:rsidP="00D54643">
      <w:pPr>
        <w:spacing w:after="0" w:line="360" w:lineRule="auto"/>
        <w:jc w:val="both"/>
        <w:rPr>
          <w:rFonts w:eastAsia="Arial Unicode MS" w:cstheme="minorHAnsi"/>
          <w:sz w:val="20"/>
          <w:szCs w:val="20"/>
        </w:rPr>
      </w:pPr>
      <w:r w:rsidRPr="00D54643">
        <w:rPr>
          <w:rFonts w:cstheme="minorHAnsi"/>
          <w:sz w:val="20"/>
          <w:szCs w:val="20"/>
        </w:rPr>
        <w:t>İşbu poliçe İşveren Mali Sorumluluk Türk Genel Şartları Madde 2. B aksine, yukarıda belirtilen limitler ve poliçe özel şartları çerçevesinde geçerli olup, Türk menfaati sigortalının çalışanlarının poliçe üzerinde belirtilen sigortalı faaliyeti Türkiye Cumhuriyeti sınırları dışında icra ederken meydana gelen iş kazaları sonucunda işverene düşecek sorumluluklar teminata eklenmiştir.</w:t>
      </w:r>
    </w:p>
    <w:p w:rsidR="00D54643" w:rsidRPr="00D54643" w:rsidP="00D54643">
      <w:pPr>
        <w:spacing w:after="0" w:line="360" w:lineRule="auto"/>
        <w:jc w:val="both"/>
        <w:rPr>
          <w:rFonts w:cstheme="minorHAnsi"/>
          <w:sz w:val="20"/>
          <w:szCs w:val="20"/>
        </w:rPr>
      </w:pPr>
      <w:r w:rsidRPr="00D54643">
        <w:rPr>
          <w:rFonts w:cstheme="minorHAnsi"/>
          <w:sz w:val="20"/>
          <w:szCs w:val="20"/>
        </w:rPr>
        <w:t>Afganistan, İran, Irak, Sudan, Suriye, Kuzey Kore, Demokratik Kongo Cumhuriyeti, Somali, Libya, Zimbabwe Burma, Küba ülkelerinde ortaya çıkabilecek her türlü hasar teminat kapsamı dışındadır.</w:t>
      </w:r>
    </w:p>
    <w:p w:rsidR="00D54643" w:rsidRPr="00D54643" w:rsidP="00D54643">
      <w:pPr>
        <w:pStyle w:val="Gvdemetni0"/>
        <w:shd w:val="clear" w:color="auto" w:fill="auto"/>
        <w:spacing w:line="360" w:lineRule="auto"/>
        <w:ind w:firstLine="0"/>
        <w:jc w:val="both"/>
        <w:rPr>
          <w:rFonts w:asciiTheme="minorHAnsi" w:hAnsiTheme="minorHAnsi" w:cstheme="minorHAnsi"/>
          <w:sz w:val="20"/>
          <w:szCs w:val="20"/>
        </w:rPr>
      </w:pPr>
      <w:r w:rsidRPr="00D54643">
        <w:rPr>
          <w:rStyle w:val="GvdemetniExact"/>
          <w:rFonts w:asciiTheme="minorHAnsi" w:hAnsiTheme="minorHAnsi" w:cstheme="minorHAnsi"/>
          <w:b/>
          <w:sz w:val="20"/>
          <w:szCs w:val="20"/>
        </w:rPr>
        <w:t>GIDA ZEHİRLENMESİ</w:t>
      </w:r>
    </w:p>
    <w:p w:rsidR="00D54643" w:rsidRPr="00D54643" w:rsidP="00D54643">
      <w:pPr>
        <w:pStyle w:val="Gvdemetni0"/>
        <w:shd w:val="clear" w:color="auto" w:fill="auto"/>
        <w:spacing w:line="360" w:lineRule="auto"/>
        <w:ind w:right="-2" w:firstLine="0"/>
        <w:jc w:val="both"/>
        <w:rPr>
          <w:rStyle w:val="GvdemetniExact"/>
          <w:rFonts w:asciiTheme="minorHAnsi" w:hAnsiTheme="minorHAnsi" w:cstheme="minorHAnsi"/>
          <w:color w:val="000000" w:themeColor="text1"/>
          <w:sz w:val="20"/>
          <w:szCs w:val="20"/>
        </w:rPr>
      </w:pPr>
      <w:r w:rsidRPr="00D54643">
        <w:rPr>
          <w:rStyle w:val="GvdemetniExact"/>
          <w:rFonts w:asciiTheme="minorHAnsi" w:hAnsiTheme="minorHAnsi" w:cstheme="minorHAnsi"/>
          <w:sz w:val="20"/>
          <w:szCs w:val="20"/>
        </w:rPr>
        <w:t xml:space="preserve">İşbu poliçe işveren Mali Sorumluluk Türk Genel Şartları, yukarıda belirtilen limitler ve poliçe özel şartları çerçevesinde geçerli olup Türk Gıda Yönetmeliği tüzüğüne uyulması koşulu ile gıda zehirlenmelerinden kaynaklanan bedeni zararlar sigortalının hukuki sorumluluğunun </w:t>
      </w:r>
      <w:r w:rsidRPr="00D54643">
        <w:rPr>
          <w:rStyle w:val="GvdemetniExact"/>
          <w:rFonts w:asciiTheme="minorHAnsi" w:hAnsiTheme="minorHAnsi" w:cstheme="minorHAnsi"/>
          <w:color w:val="000000" w:themeColor="text1"/>
          <w:sz w:val="20"/>
          <w:szCs w:val="20"/>
        </w:rPr>
        <w:t>mevcut olduğu hallerde teminat kapsamındadır.</w:t>
      </w:r>
    </w:p>
    <w:p w:rsidR="00D54643" w:rsidRPr="00D54643" w:rsidP="00D54643">
      <w:pPr>
        <w:spacing w:after="0" w:line="360" w:lineRule="auto"/>
        <w:jc w:val="both"/>
        <w:rPr>
          <w:rStyle w:val="GvdemetniExact"/>
          <w:rFonts w:asciiTheme="minorHAnsi" w:hAnsiTheme="minorHAnsi" w:cstheme="minorHAnsi"/>
          <w:sz w:val="20"/>
          <w:szCs w:val="20"/>
        </w:rPr>
      </w:pPr>
      <w:r w:rsidRPr="00D54643">
        <w:rPr>
          <w:rStyle w:val="GvdemetniExact"/>
          <w:rFonts w:asciiTheme="minorHAnsi" w:hAnsiTheme="minorHAnsi" w:cstheme="minorHAnsi"/>
          <w:sz w:val="20"/>
          <w:szCs w:val="20"/>
        </w:rPr>
        <w:t>Yöneticilerin ve çalışanlarının şirket veya şahsi araçları ile geçirebilecekleri kazalar neticesinde de personelden  gelebilecek tazminat talepleri teminata dahildir.</w:t>
      </w:r>
    </w:p>
    <w:p w:rsidR="00D54643" w:rsidRPr="00D54643" w:rsidP="00D54643">
      <w:pPr>
        <w:spacing w:after="0" w:line="360" w:lineRule="auto"/>
        <w:jc w:val="both"/>
        <w:rPr>
          <w:rStyle w:val="GvdemetniExact"/>
          <w:rFonts w:asciiTheme="minorHAnsi" w:hAnsiTheme="minorHAnsi" w:cstheme="minorHAnsi"/>
          <w:sz w:val="20"/>
          <w:szCs w:val="20"/>
        </w:rPr>
      </w:pPr>
      <w:r w:rsidRPr="00D54643">
        <w:rPr>
          <w:rStyle w:val="GvdemetniExact"/>
          <w:rFonts w:asciiTheme="minorHAnsi" w:hAnsiTheme="minorHAnsi" w:cstheme="minorHAnsi"/>
          <w:sz w:val="20"/>
          <w:szCs w:val="20"/>
        </w:rPr>
        <w:t>İşyerlerinde yapılan arızi inşaatlar  ve montaj işleri sırasında meydana gelebilecek iş kazaları teminata dahildir</w:t>
      </w:r>
    </w:p>
    <w:p w:rsidR="00D54643" w:rsidRPr="00D54643" w:rsidP="00D54643">
      <w:pPr>
        <w:spacing w:after="0" w:line="360" w:lineRule="auto"/>
        <w:jc w:val="both"/>
        <w:rPr>
          <w:rStyle w:val="GvdemetniExact"/>
          <w:rFonts w:asciiTheme="minorHAnsi" w:hAnsiTheme="minorHAnsi" w:cstheme="minorHAnsi"/>
          <w:sz w:val="20"/>
          <w:szCs w:val="20"/>
        </w:rPr>
      </w:pPr>
      <w:r w:rsidRPr="00D54643">
        <w:rPr>
          <w:rStyle w:val="GvdemetniExact"/>
          <w:rFonts w:asciiTheme="minorHAnsi" w:hAnsiTheme="minorHAnsi" w:cstheme="minorHAnsi"/>
          <w:sz w:val="20"/>
          <w:szCs w:val="20"/>
        </w:rPr>
        <w:t>SGK tarafından sevk edilmeksizin hayati tehlike oluşması sebebiyle özel hastanede yapılacak tedavi masrafları olay başına USD 5.000, Yıllık Toplam USD 15.000 limit ile teminata dahildir.</w:t>
      </w:r>
    </w:p>
    <w:p w:rsidR="00D54643" w:rsidRPr="00D54643" w:rsidP="00D54643">
      <w:pPr>
        <w:pStyle w:val="Gvdemetni0"/>
        <w:shd w:val="clear" w:color="auto" w:fill="auto"/>
        <w:spacing w:line="360" w:lineRule="auto"/>
        <w:ind w:firstLine="0"/>
        <w:jc w:val="both"/>
        <w:rPr>
          <w:rFonts w:asciiTheme="minorHAnsi" w:hAnsiTheme="minorHAnsi" w:cstheme="minorHAnsi"/>
          <w:b/>
          <w:sz w:val="20"/>
          <w:szCs w:val="20"/>
        </w:rPr>
      </w:pPr>
      <w:r w:rsidRPr="00D54643">
        <w:rPr>
          <w:rFonts w:asciiTheme="minorHAnsi" w:hAnsiTheme="minorHAnsi" w:cstheme="minorHAnsi"/>
          <w:b/>
          <w:sz w:val="20"/>
          <w:szCs w:val="20"/>
        </w:rPr>
        <w:t>Sanction Clause (Yaptırım Sınırlandırma Ve İstisna Klozu)</w:t>
      </w:r>
    </w:p>
    <w:p w:rsidR="00D54643" w:rsidRPr="00D54643" w:rsidP="00D54643">
      <w:pPr>
        <w:pStyle w:val="Gvdemetni0"/>
        <w:shd w:val="clear" w:color="auto" w:fill="auto"/>
        <w:spacing w:line="360" w:lineRule="auto"/>
        <w:ind w:right="-2" w:firstLine="0"/>
        <w:jc w:val="both"/>
        <w:rPr>
          <w:rStyle w:val="GvdemetniExact"/>
          <w:rFonts w:asciiTheme="minorHAnsi" w:hAnsiTheme="minorHAnsi" w:cstheme="minorHAnsi"/>
          <w:sz w:val="20"/>
          <w:szCs w:val="20"/>
        </w:rPr>
      </w:pPr>
      <w:r w:rsidRPr="00D54643">
        <w:rPr>
          <w:rStyle w:val="GvdemetniExact"/>
          <w:rFonts w:asciiTheme="minorHAnsi" w:hAnsiTheme="minorHAnsi" w:cstheme="minorHAnsi"/>
          <w:sz w:val="20"/>
          <w:szCs w:val="20"/>
        </w:rPr>
        <w:t>İş bu kloz gereği sigortacının sağladığı teminatın, ödemekle yükümlü olduğu hasarın veya sigortalıya sağladığı sigorta menfaati şartlarının Birleşmiş Milletler tarafından alınan yaptırım, yasaklama, kısıtlama, sınırlama kararlan veya Avrupa Birliği, Birleşik Krallık, Amerika Birleşik Devletleri ticari veya ekonomik yaptırımları, kanunları, yönetmelikleri kapsamında yasaklanan bir fiile sigortacıyı maruz bırakması halinde, sigortacının ilgili teminatı sağlayamayacağı, herhangi bir hasar ödemekle yükümlü olmayacağı veya sigortalıya sigorta menfaati sağlamayacağı not edilmiştir.  Sanction Kloz uygulamaları kararı gereği ticari ve ekonomik ambargo uygulamalarının geçerli olduğu Burma, Küba, İran, Irak, Sudan, Suriye, Kongo Cumhuriyeti, Kuzey Kore, Somali, Zimbabwe ve Libya’da oluşabilecek her türlü tazminat talebi teminat haricidir.</w:t>
      </w:r>
    </w:p>
    <w:p w:rsidR="00D54643" w:rsidP="00D54643">
      <w:pPr>
        <w:pStyle w:val="Gvdemetni0"/>
        <w:shd w:val="clear" w:color="auto" w:fill="auto"/>
        <w:spacing w:line="360" w:lineRule="auto"/>
        <w:ind w:right="-2" w:firstLine="0"/>
        <w:jc w:val="both"/>
        <w:rPr>
          <w:rStyle w:val="GvdemetniExact"/>
          <w:rFonts w:asciiTheme="minorHAnsi" w:hAnsiTheme="minorHAnsi" w:cstheme="minorHAnsi"/>
          <w:sz w:val="20"/>
          <w:szCs w:val="20"/>
        </w:rPr>
      </w:pPr>
      <w:r w:rsidRPr="00D54643">
        <w:rPr>
          <w:rStyle w:val="GvdemetniExact"/>
          <w:rFonts w:asciiTheme="minorHAnsi" w:hAnsiTheme="minorHAnsi" w:cstheme="minorHAnsi"/>
          <w:sz w:val="20"/>
          <w:szCs w:val="20"/>
        </w:rPr>
        <w:t>***İş bu poliçede teminatın geçerliliği açısından, sigorta konusu ürün için poliçe üzerinde bildirilen coğrafi saha içerisinde ilgili otoriteler tarafından belirlenen tüm yasal ve regülasyona tabi zorunlulukların yerine getirilmesi esastır. İlgili yükümlülüklerin yerine getirilmediği durumlarda oluşabilecek her türlü zarar teminat haricidir.</w:t>
      </w:r>
    </w:p>
    <w:p w:rsidR="007E1C27" w:rsidRPr="00D54643" w:rsidP="00D54643">
      <w:pPr>
        <w:pStyle w:val="Gvdemetni0"/>
        <w:shd w:val="clear" w:color="auto" w:fill="auto"/>
        <w:spacing w:line="360" w:lineRule="auto"/>
        <w:ind w:right="-2"/>
        <w:jc w:val="both"/>
        <w:rPr>
          <w:rStyle w:val="GvdemetniExact"/>
          <w:rFonts w:asciiTheme="minorHAnsi" w:hAnsiTheme="minorHAnsi" w:cstheme="minorHAnsi"/>
          <w:sz w:val="20"/>
          <w:szCs w:val="20"/>
        </w:rPr>
      </w:pPr>
    </w:p>
    <w:p w:rsidR="00D54643" w:rsidRPr="00D54643" w:rsidP="00D54643">
      <w:pPr>
        <w:pStyle w:val="NoSpacing"/>
        <w:spacing w:line="360" w:lineRule="auto"/>
        <w:jc w:val="both"/>
        <w:rPr>
          <w:rFonts w:cstheme="minorHAnsi"/>
          <w:sz w:val="20"/>
          <w:szCs w:val="20"/>
        </w:rPr>
      </w:pPr>
      <w:r w:rsidRPr="00D54643">
        <w:rPr>
          <w:rFonts w:cstheme="minorHAnsi"/>
          <w:sz w:val="20"/>
          <w:szCs w:val="20"/>
        </w:rPr>
        <w:t>Net Prim                         :</w:t>
      </w:r>
    </w:p>
    <w:p w:rsidR="00D54643" w:rsidRPr="00D54643" w:rsidP="00D54643">
      <w:pPr>
        <w:pStyle w:val="NoSpacing"/>
        <w:spacing w:line="360" w:lineRule="auto"/>
        <w:jc w:val="both"/>
        <w:rPr>
          <w:rFonts w:cstheme="minorHAnsi"/>
          <w:sz w:val="20"/>
          <w:szCs w:val="20"/>
        </w:rPr>
      </w:pPr>
      <w:r w:rsidRPr="00D54643">
        <w:rPr>
          <w:rFonts w:cstheme="minorHAnsi"/>
          <w:sz w:val="20"/>
          <w:szCs w:val="20"/>
        </w:rPr>
        <w:t>Bsmv                               :</w:t>
      </w:r>
    </w:p>
    <w:p w:rsidR="00D54643" w:rsidRPr="00D54643" w:rsidP="00D54643">
      <w:pPr>
        <w:pStyle w:val="NoSpacing"/>
        <w:spacing w:line="360" w:lineRule="auto"/>
        <w:jc w:val="both"/>
        <w:rPr>
          <w:rFonts w:cstheme="minorHAnsi"/>
          <w:sz w:val="20"/>
          <w:szCs w:val="20"/>
        </w:rPr>
      </w:pPr>
      <w:r w:rsidRPr="00D54643">
        <w:rPr>
          <w:rFonts w:cstheme="minorHAnsi"/>
          <w:sz w:val="20"/>
          <w:szCs w:val="20"/>
        </w:rPr>
        <w:t>Brüt Prim                        :</w:t>
      </w:r>
    </w:p>
    <w:p w:rsidR="00D54643" w:rsidP="00D54643">
      <w:pPr>
        <w:pStyle w:val="NoSpacing"/>
        <w:spacing w:line="360" w:lineRule="auto"/>
        <w:jc w:val="both"/>
        <w:rPr>
          <w:rFonts w:cstheme="minorHAnsi"/>
          <w:sz w:val="20"/>
          <w:szCs w:val="20"/>
        </w:rPr>
      </w:pPr>
      <w:r w:rsidRPr="00D54643">
        <w:rPr>
          <w:rFonts w:cstheme="minorHAnsi"/>
          <w:sz w:val="20"/>
          <w:szCs w:val="20"/>
        </w:rPr>
        <w:t xml:space="preserve">                 </w:t>
      </w: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675A0B" w:rsidP="00D54643">
      <w:pPr>
        <w:pStyle w:val="NoSpacing"/>
        <w:spacing w:line="360" w:lineRule="auto"/>
        <w:jc w:val="both"/>
        <w:rPr>
          <w:rFonts w:cstheme="minorHAnsi"/>
          <w:sz w:val="20"/>
          <w:szCs w:val="20"/>
        </w:rPr>
      </w:pPr>
    </w:p>
    <w:p w:rsidR="0045522A" w:rsidRPr="00D54643" w:rsidP="00D54643">
      <w:pPr>
        <w:pStyle w:val="NoSpacing"/>
        <w:spacing w:line="360" w:lineRule="auto"/>
        <w:jc w:val="both"/>
        <w:rPr>
          <w:rFonts w:cstheme="minorHAnsi"/>
          <w:sz w:val="20"/>
          <w:szCs w:val="20"/>
        </w:rPr>
      </w:pPr>
    </w:p>
    <w:p w:rsidR="00D54643" w:rsidRPr="00D54643" w:rsidP="00D54643">
      <w:pPr>
        <w:spacing w:after="0" w:line="360" w:lineRule="auto"/>
        <w:jc w:val="both"/>
        <w:rPr>
          <w:rFonts w:cstheme="minorHAnsi"/>
          <w:sz w:val="20"/>
          <w:szCs w:val="20"/>
        </w:rPr>
      </w:pPr>
    </w:p>
    <w:p w:rsidR="008C4EBD" w:rsidRPr="004D7A9A" w:rsidP="004D7A9A">
      <w:pPr>
        <w:pStyle w:val="Heading2"/>
        <w:rPr>
          <w:rFonts w:asciiTheme="minorHAnsi" w:hAnsiTheme="minorHAnsi" w:cstheme="minorHAnsi"/>
        </w:rPr>
      </w:pPr>
      <w:r w:rsidRPr="004D7A9A">
        <w:rPr>
          <w:rFonts w:cstheme="minorHAnsi"/>
        </w:rPr>
        <w:t xml:space="preserve"> </w:t>
      </w:r>
      <w:bookmarkStart w:id="18" w:name="_Toc38374974"/>
      <w:r w:rsidRPr="004D7A9A">
        <w:t>Ek 2 Hizmet Taahhütnamesi</w:t>
      </w:r>
      <w:bookmarkEnd w:id="18"/>
      <w:r w:rsidRPr="004D7A9A">
        <w:rPr>
          <w:rFonts w:asciiTheme="minorHAnsi" w:hAnsiTheme="minorHAnsi" w:cstheme="minorHAnsi"/>
        </w:rPr>
        <w:t xml:space="preserve">                  </w:t>
      </w:r>
    </w:p>
    <w:p w:rsidR="004D7A9A" w:rsidRPr="004D7A9A" w:rsidP="004D7A9A">
      <w:pPr>
        <w:spacing w:before="120" w:after="120" w:line="360" w:lineRule="auto"/>
        <w:jc w:val="center"/>
        <w:rPr>
          <w:rFonts w:cstheme="minorHAnsi"/>
          <w:b/>
          <w:sz w:val="20"/>
          <w:szCs w:val="20"/>
          <w:u w:val="single"/>
        </w:rPr>
      </w:pPr>
      <w:r w:rsidRPr="004D7A9A">
        <w:rPr>
          <w:rFonts w:cstheme="minorHAnsi"/>
          <w:b/>
          <w:sz w:val="20"/>
          <w:szCs w:val="20"/>
          <w:u w:val="single"/>
        </w:rPr>
        <w:t>HİZMET TAAHHÜTNAMESİ</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 xml:space="preserve">İstekli, üzerinde kalan ihale şartları çerçevesinde ilgili sigorta poliçelerinin, ilgili sigorta şirketlerinden ihale tarihini takip eden 7 gün içerisinde düzenlenmesini ve Uludağ Elektrik Dağıtım A.Ş.ye teslim edilmesini sağlayacaktır. </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İstekli, dönem içinde poliçelere yönelik ortaya çıkabilecek revizyon taleplerini takip edecek ve ilgili zeyilnamelerin en geç 5 iş günü içinde düzenlenmesini sağlayacaktır. Bu maddede belirlenen esaslara uyulmaması halinde her bir talep için 10.000 TL ceza kesilecektir.</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İstekli, poliçenin yürürlüğe girdiği tarihten itibaren en geç 3 ay içerisinde birincisi, takip eden 3 ay içerisinde de ikincisi olmak üzere poliçelerden doğan hak ve yükümlülüklerin izah edilmesine yönelik 1'er günlük 2 eğitim programı düzenleyecektir. Bu madde belirlenen esaslara uyulmaması halinde her bir aykırılık için 10.000 TL ceza kesilecektir.</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İstekli, sigorta teminatı kapsamında; sigorta dönemi içerisinde meydana gelebilecek hasarlar ve/veya mevcut sigorta dönemi öncesinde açılmış olan hasar dosyaları ve/veya daha önceki döneme ait broker/sigortacıların sorumlu olduğu poliçelere ait hasar dosyaları ile ilgili olarak,  hasarlara yönelik tüm süreci yönetecek ve hasar ödeme aşamasına kadar takip edecektir. Ödemenin gerçekleştiği günü takip eden 3'üncü işgününe kadar ödeme dekontlarını mail ortamında UEDAŞ 'a gönderecektir. Bu maddede belirtilen esaslara uyulmaması durumunda her bir ihlal için 1.000 TL ceza kesilecektir.</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 xml:space="preserve">İstekli, 3’er aylık dönemlere ilişkin olarak takip eden ayın ilk haftası içerisinde ilgili sigorta poliçelerine yönelik hasar raporlarını geçmiş poliçe dönemleri ve geçmiş dönem sigortacılara ait hasar dosyaları dahil olmak üzere Uludağ Elektrik Dağıtım A.Ş. ile paylaşacaktır. Ayrıca poliçe başlangıcından itibaren açılan tüm dosyaların son durumunu (dosya bazında; hasar tutarı, sigorta şirketi tarafından karşılanacak hasar tutarı, sigorta şirketi tarafından ilgili banka hesaplarına yatırılan tutar bilgilerini içeren) gösterecek şekilde kümülatif hasar raporunu yine aynı takvimde Uludağ Elektrik Dağıtım A.Ş.ne sunacaktır. Bu maddede belirtilen esaslara uyulmaması durumunda her bir rapor dönemi için 10.000 TL ceza kesilecektir. </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İstekli, dönem boyunca Uludağ Elektrik Dağıtım A.Ş. tarafından talep edilebilecek işbu ihale konusu poliçelerle ilgili sigorta danışmanlık hizmetlerini yürütecektir.</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 xml:space="preserve">İstekli, işveren mali mesuliyet ve 3. şahıs mali mesuliyet poliçeleri kapsamında Uludağ Elektrik Dağıtım A.Ş.'nın sulh talebinde bulunması durumunda sulh görüşmelerinin talep tarihinden itibaren en geç 2 ay içerisinde tamamlanmasını sağlayacaktır. Bu maddede belirtilen esaslara uyulmaması durumunda her bir dosya için 5.000 TL ceza kesilecektir. </w:t>
      </w:r>
    </w:p>
    <w:p w:rsidR="004D7A9A"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TEDAŞ’ın lehdar olduğu poliçelerde hasar ödemeleri sigorta şirketleri tarafından TEDAŞ hesabına para transferleri (EFT/havale) yapıldığında açıklama olarak “Uludağ Elektrik Dağıtım A.Ş. Hasar Ödemesi” ibaresinin yazdırılması zorunludur. İhaleye teklif veren yüklenicilerden ihaleyi kazanan yüklenici işlemin bu şekilde yürütüleceğini Uludağ Elektrik Dağıtım A.Ş.’ nin bu ve benzer eksikliklerden dolayı hasar ödemelerini TEDAŞ’tan alamadığı durumlarda Uludağ Elektrik Dağıtım A.Ş.’nin zararını karşılayacağını peşinen kabul, beyan ve taahhüt eder. Ayrıca bu maddede belirtilen usule uygun olmayan her bir ödeme için 10.000 TL ceza kesilecektir.</w:t>
      </w:r>
    </w:p>
    <w:p w:rsid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İstekli işbu taahhütnamede belirtilen sorumluluk ve yükümlülüklerin kapsam ve içeriğini tam anladığını, eksiksiz şekilde yerine getireceğini aksi halde ilgili maddede belirtilen ceza tutarlarını ceza faturası tarihini takip eden 3 işgünü içerisinde herhangi bir kayıt şart itiraz şerhi koymaksızın Uludağ Elektrik Dağıtım A.Ş.'a ödeyeceğini, ödemenin yapılmaması durumunda Uludağ Elektrik Dağıtım A.Ş.'ın herhangi bir rıza icazet alması aranmaksızın prim borçlarından mahsup edebileceği hususlarını kabul, taahhüt ve beyan eder.</w:t>
      </w:r>
    </w:p>
    <w:p w:rsidR="008C4EBD" w:rsidRPr="004D7A9A" w:rsidP="004D7A9A">
      <w:pPr>
        <w:pStyle w:val="ListParagraph"/>
        <w:numPr>
          <w:ilvl w:val="0"/>
          <w:numId w:val="34"/>
        </w:numPr>
        <w:spacing w:before="120" w:after="120" w:line="360" w:lineRule="auto"/>
        <w:ind w:left="360"/>
        <w:contextualSpacing w:val="0"/>
        <w:jc w:val="both"/>
        <w:rPr>
          <w:rFonts w:cstheme="minorHAnsi"/>
          <w:sz w:val="20"/>
          <w:szCs w:val="20"/>
        </w:rPr>
      </w:pPr>
      <w:r w:rsidRPr="004D7A9A">
        <w:rPr>
          <w:rFonts w:cstheme="minorHAnsi"/>
          <w:sz w:val="20"/>
          <w:szCs w:val="20"/>
        </w:rPr>
        <w:t>Sigorta ihalesi teknik şartnamesinde belirtilen; limit, şart ve muafiyetler dışında herhangi bir teklif sunulması durumunda; öncelik şartnameye uygun olarak verilen tekliflerin değerlendirilmesi olacaktır. Eğer şartname ile birebir uyumlu teklif çıkmaması durumunda ise iş sahibi şirketin uygun görmesi durumunda ayrıca değerlendirilebilecektir. Öyle bir durumda İstekli tarafından mutlaka ayrı bir tablo hazırlanıp farklılıklar ayrıca beyan edilecektir. Beyana aykırılık tespit edilmesi durumunda ise; herhangi bir rıza icazet alması aranmaksızın iş emri iptal edilip geçici teminat mektubu irat kaydedilecektir.</w:t>
      </w:r>
    </w:p>
    <w:p w:rsidR="008C4EBD" w:rsidP="00D54643">
      <w:pPr>
        <w:spacing w:after="0" w:line="360" w:lineRule="auto"/>
        <w:jc w:val="both"/>
        <w:rPr>
          <w:rFonts w:cstheme="minorHAnsi"/>
          <w:sz w:val="20"/>
          <w:szCs w:val="20"/>
        </w:rPr>
      </w:pPr>
    </w:p>
    <w:p w:rsidR="00DC7F76" w:rsidP="00D54643">
      <w:pPr>
        <w:spacing w:after="0" w:line="360" w:lineRule="auto"/>
        <w:jc w:val="both"/>
        <w:rPr>
          <w:rFonts w:cstheme="minorHAnsi"/>
          <w:sz w:val="20"/>
          <w:szCs w:val="20"/>
        </w:rPr>
      </w:pPr>
    </w:p>
    <w:p w:rsidR="00DC7F76" w:rsidP="00D54643">
      <w:pPr>
        <w:spacing w:after="0" w:line="360" w:lineRule="auto"/>
        <w:jc w:val="both"/>
        <w:rPr>
          <w:rFonts w:cstheme="minorHAnsi"/>
          <w:sz w:val="20"/>
          <w:szCs w:val="20"/>
        </w:rPr>
      </w:pPr>
    </w:p>
    <w:p w:rsidR="00DC7F76" w:rsidP="00D54643">
      <w:pPr>
        <w:spacing w:after="0" w:line="360" w:lineRule="auto"/>
        <w:jc w:val="both"/>
        <w:rPr>
          <w:rFonts w:cstheme="minorHAnsi"/>
          <w:sz w:val="20"/>
          <w:szCs w:val="20"/>
        </w:rPr>
      </w:pPr>
    </w:p>
    <w:p w:rsidR="00DC7F76" w:rsidP="00D54643">
      <w:pPr>
        <w:spacing w:after="0" w:line="360" w:lineRule="auto"/>
        <w:jc w:val="both"/>
        <w:rPr>
          <w:rFonts w:cstheme="minorHAnsi"/>
          <w:sz w:val="20"/>
          <w:szCs w:val="20"/>
        </w:rPr>
      </w:pPr>
    </w:p>
    <w:p w:rsidR="00DC7F76" w:rsidP="00D54643">
      <w:pPr>
        <w:spacing w:after="0" w:line="360" w:lineRule="auto"/>
        <w:jc w:val="both"/>
        <w:rPr>
          <w:rFonts w:cstheme="minorHAnsi"/>
          <w:sz w:val="20"/>
          <w:szCs w:val="20"/>
        </w:rPr>
      </w:pPr>
    </w:p>
    <w:p w:rsidR="00DC7F76" w:rsidP="00D54643">
      <w:pPr>
        <w:spacing w:after="0" w:line="360" w:lineRule="auto"/>
        <w:jc w:val="both"/>
        <w:rPr>
          <w:rFonts w:cstheme="minorHAnsi"/>
          <w:sz w:val="20"/>
          <w:szCs w:val="20"/>
        </w:rPr>
      </w:pPr>
    </w:p>
    <w:p w:rsidR="00DC7F76" w:rsidP="00DC7F76">
      <w:pPr>
        <w:pStyle w:val="Heading2"/>
      </w:pPr>
      <w:bookmarkStart w:id="19" w:name="_Toc38374975"/>
      <w:r w:rsidRPr="00DC7F76">
        <w:t>Ek 3 İş Ortaklığı Beyannamesi</w:t>
      </w:r>
      <w:bookmarkEnd w:id="19"/>
    </w:p>
    <w:p w:rsidR="00DC7F76" w:rsidP="00DC7F76"/>
    <w:p w:rsidR="00DC7F76" w:rsidRPr="00DC7F76" w:rsidP="00DC7F76">
      <w:pPr>
        <w:jc w:val="center"/>
        <w:rPr>
          <w:b/>
        </w:rPr>
      </w:pPr>
      <w:r w:rsidRPr="00DC7F76">
        <w:rPr>
          <w:b/>
        </w:rPr>
        <w:t>İŞ ORTAKLIĞI BEYANNAMESİ</w:t>
      </w:r>
    </w:p>
    <w:p w:rsidR="00DC7F76" w:rsidRPr="00DC7F76" w:rsidP="00DC7F76">
      <w:pPr>
        <w:spacing w:after="0" w:line="360" w:lineRule="auto"/>
        <w:jc w:val="both"/>
        <w:rPr>
          <w:rFonts w:cstheme="minorHAnsi"/>
          <w:sz w:val="20"/>
          <w:szCs w:val="20"/>
        </w:rPr>
      </w:pPr>
      <w:r w:rsidRPr="00DC7F76">
        <w:rPr>
          <w:rFonts w:cstheme="minorHAnsi"/>
          <w:i/>
          <w:color w:val="808080"/>
          <w:sz w:val="20"/>
          <w:szCs w:val="20"/>
        </w:rPr>
        <w:t>[idarenin adı]</w:t>
      </w:r>
      <w:r w:rsidRPr="00DC7F76">
        <w:rPr>
          <w:rFonts w:cstheme="minorHAnsi"/>
          <w:sz w:val="20"/>
          <w:szCs w:val="20"/>
        </w:rPr>
        <w:t xml:space="preserve"> tarafından ihaleye çıkarılmış bulunan </w:t>
      </w:r>
      <w:r w:rsidRPr="00DC7F76">
        <w:rPr>
          <w:rFonts w:cstheme="minorHAnsi"/>
          <w:i/>
          <w:color w:val="808080"/>
          <w:sz w:val="20"/>
          <w:szCs w:val="20"/>
        </w:rPr>
        <w:t>[işin adı]</w:t>
      </w:r>
      <w:r w:rsidRPr="00DC7F76">
        <w:rPr>
          <w:rFonts w:cstheme="minorHAnsi"/>
          <w:sz w:val="20"/>
          <w:szCs w:val="20"/>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DC7F76">
        <w:rPr>
          <w:rFonts w:cstheme="minorHAnsi"/>
          <w:i/>
          <w:color w:val="808080"/>
          <w:sz w:val="20"/>
          <w:szCs w:val="20"/>
        </w:rPr>
        <w:t>[pilot ortağın adı]</w:t>
      </w:r>
      <w:r w:rsidRPr="00DC7F76">
        <w:rPr>
          <w:rFonts w:cstheme="minorHAnsi"/>
          <w:sz w:val="20"/>
          <w:szCs w:val="20"/>
        </w:rPr>
        <w:t>’ dır.</w:t>
      </w:r>
    </w:p>
    <w:p w:rsidR="00DC7F76" w:rsidRPr="00DC7F76" w:rsidP="00DC7F76">
      <w:pPr>
        <w:spacing w:after="0" w:line="360" w:lineRule="auto"/>
        <w:jc w:val="both"/>
        <w:rPr>
          <w:rFonts w:cstheme="minorHAnsi"/>
          <w:sz w:val="20"/>
          <w:szCs w:val="20"/>
        </w:rPr>
      </w:pPr>
      <w:r w:rsidRPr="00DC7F76">
        <w:rPr>
          <w:rFonts w:cstheme="minorHAnsi"/>
          <w:sz w:val="20"/>
          <w:szCs w:val="20"/>
        </w:rPr>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DC7F76">
        <w:rPr>
          <w:rFonts w:cstheme="minorHAnsi"/>
          <w:i/>
          <w:color w:val="808080"/>
          <w:sz w:val="20"/>
          <w:szCs w:val="20"/>
        </w:rPr>
        <w:t>[idarenin adı]</w:t>
      </w:r>
      <w:r w:rsidRPr="00DC7F76">
        <w:rPr>
          <w:rFonts w:cstheme="minorHAnsi"/>
          <w:sz w:val="20"/>
          <w:szCs w:val="20"/>
        </w:rPr>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DC7F76" w:rsidP="00DC7F76">
      <w:pPr>
        <w:spacing w:after="0" w:line="360" w:lineRule="auto"/>
        <w:jc w:val="both"/>
        <w:rPr>
          <w:rFonts w:cstheme="minorHAnsi"/>
          <w:sz w:val="20"/>
          <w:szCs w:val="20"/>
        </w:rPr>
      </w:pPr>
    </w:p>
    <w:p w:rsidR="00DC7F76" w:rsidP="00DC7F76">
      <w:pPr>
        <w:spacing w:after="0" w:line="360" w:lineRule="auto"/>
        <w:jc w:val="both"/>
        <w:rPr>
          <w:rFonts w:cstheme="minorHAnsi"/>
          <w:sz w:val="20"/>
          <w:szCs w:val="20"/>
        </w:rPr>
      </w:pPr>
    </w:p>
    <w:p w:rsidR="00DC7F76" w:rsidP="00DC7F76">
      <w:pPr>
        <w:spacing w:after="0" w:line="360" w:lineRule="auto"/>
        <w:jc w:val="both"/>
        <w:rPr>
          <w:rFonts w:cstheme="minorHAnsi"/>
          <w:sz w:val="20"/>
          <w:szCs w:val="20"/>
        </w:rPr>
      </w:pPr>
    </w:p>
    <w:p w:rsidR="00DC7F76" w:rsidP="00DC7F76">
      <w:pPr>
        <w:spacing w:after="0" w:line="360" w:lineRule="auto"/>
        <w:jc w:val="both"/>
        <w:rPr>
          <w:rFonts w:cstheme="minorHAnsi"/>
          <w:sz w:val="20"/>
          <w:szCs w:val="20"/>
        </w:rPr>
      </w:pPr>
    </w:p>
    <w:p w:rsidR="008A5B71" w:rsidP="00DC7F76">
      <w:pPr>
        <w:spacing w:after="0" w:line="360" w:lineRule="auto"/>
        <w:jc w:val="both"/>
        <w:rPr>
          <w:rFonts w:cstheme="minorHAnsi"/>
          <w:sz w:val="20"/>
          <w:szCs w:val="20"/>
        </w:rPr>
      </w:pPr>
    </w:p>
    <w:p w:rsidR="008A5B71" w:rsidP="00DC7F76">
      <w:pPr>
        <w:spacing w:after="0" w:line="360" w:lineRule="auto"/>
        <w:jc w:val="both"/>
        <w:rPr>
          <w:rFonts w:cstheme="minorHAnsi"/>
          <w:sz w:val="20"/>
          <w:szCs w:val="20"/>
        </w:rPr>
      </w:pPr>
    </w:p>
    <w:p w:rsidR="008A5B71" w:rsidP="00DC7F76">
      <w:pPr>
        <w:spacing w:after="0" w:line="360" w:lineRule="auto"/>
        <w:jc w:val="both"/>
        <w:rPr>
          <w:rFonts w:cstheme="minorHAnsi"/>
          <w:sz w:val="20"/>
          <w:szCs w:val="20"/>
        </w:rPr>
      </w:pPr>
    </w:p>
    <w:p w:rsidR="00DC7F76" w:rsidP="00DC7F76">
      <w:pPr>
        <w:spacing w:after="0" w:line="360" w:lineRule="auto"/>
        <w:jc w:val="both"/>
        <w:rPr>
          <w:rFonts w:cstheme="minorHAnsi"/>
          <w:sz w:val="20"/>
          <w:szCs w:val="20"/>
        </w:rPr>
      </w:pPr>
    </w:p>
    <w:p w:rsidR="00DC7F76" w:rsidP="00DC7F76">
      <w:pPr>
        <w:spacing w:after="0" w:line="360" w:lineRule="auto"/>
        <w:jc w:val="both"/>
        <w:rPr>
          <w:rFonts w:cstheme="minorHAnsi"/>
          <w:sz w:val="20"/>
          <w:szCs w:val="20"/>
        </w:rPr>
      </w:pPr>
    </w:p>
    <w:p w:rsidR="00DC7F76" w:rsidP="00DC7F76">
      <w:pPr>
        <w:spacing w:after="0" w:line="360" w:lineRule="auto"/>
        <w:jc w:val="both"/>
        <w:rPr>
          <w:rFonts w:cstheme="minorHAnsi"/>
          <w:sz w:val="20"/>
          <w:szCs w:val="20"/>
        </w:rPr>
      </w:pPr>
    </w:p>
    <w:p w:rsidR="008A5B71" w:rsidP="00DC7F76">
      <w:pPr>
        <w:spacing w:after="0" w:line="360" w:lineRule="auto"/>
        <w:jc w:val="both"/>
        <w:rPr>
          <w:rFonts w:cstheme="minorHAnsi"/>
          <w:sz w:val="20"/>
          <w:szCs w:val="20"/>
        </w:rPr>
      </w:pPr>
    </w:p>
    <w:p w:rsidR="008A5B71" w:rsidRPr="00DC7F76" w:rsidP="00DC7F76">
      <w:pPr>
        <w:spacing w:after="0" w:line="360" w:lineRule="auto"/>
        <w:jc w:val="both"/>
        <w:rPr>
          <w:rFonts w:cstheme="minorHAnsi"/>
          <w:sz w:val="20"/>
          <w:szCs w:val="20"/>
        </w:rPr>
      </w:pPr>
      <w:bookmarkStart w:id="20" w:name="_GoBack"/>
      <w:bookmarkEnd w:id="2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24"/>
        <w:gridCol w:w="3906"/>
        <w:gridCol w:w="1250"/>
        <w:gridCol w:w="3274"/>
      </w:tblGrid>
      <w:tr w:rsidTr="006C16B4">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Ex>
        <w:tc>
          <w:tcPr>
            <w:tcW w:w="629"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Sıra no</w:t>
            </w:r>
          </w:p>
        </w:tc>
        <w:tc>
          <w:tcPr>
            <w:tcW w:w="3977"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Ortaklık oranı</w:t>
            </w:r>
          </w:p>
        </w:tc>
        <w:tc>
          <w:tcPr>
            <w:tcW w:w="3341"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Tebligat adresi</w:t>
            </w:r>
          </w:p>
        </w:tc>
      </w:tr>
      <w:tr w:rsidTr="006C16B4">
        <w:tblPrEx>
          <w:tblW w:w="0" w:type="auto"/>
          <w:tblCellMar>
            <w:left w:w="70" w:type="dxa"/>
            <w:right w:w="70" w:type="dxa"/>
          </w:tblCellMar>
          <w:tblLook w:val="0000"/>
        </w:tblPrEx>
        <w:tc>
          <w:tcPr>
            <w:tcW w:w="629"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1)</w:t>
            </w:r>
          </w:p>
        </w:tc>
        <w:tc>
          <w:tcPr>
            <w:tcW w:w="3977"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1263"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3341"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r>
      <w:tr w:rsidTr="006C16B4">
        <w:tblPrEx>
          <w:tblW w:w="0" w:type="auto"/>
          <w:tblCellMar>
            <w:left w:w="70" w:type="dxa"/>
            <w:right w:w="70" w:type="dxa"/>
          </w:tblCellMar>
          <w:tblLook w:val="0000"/>
        </w:tblPrEx>
        <w:tc>
          <w:tcPr>
            <w:tcW w:w="629"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2)</w:t>
            </w:r>
          </w:p>
        </w:tc>
        <w:tc>
          <w:tcPr>
            <w:tcW w:w="3977"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1263"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3341"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r>
      <w:tr w:rsidTr="006C16B4">
        <w:tblPrEx>
          <w:tblW w:w="0" w:type="auto"/>
          <w:tblCellMar>
            <w:left w:w="70" w:type="dxa"/>
            <w:right w:w="70" w:type="dxa"/>
          </w:tblCellMar>
          <w:tblLook w:val="0000"/>
        </w:tblPrEx>
        <w:tc>
          <w:tcPr>
            <w:tcW w:w="629"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3)</w:t>
            </w:r>
          </w:p>
        </w:tc>
        <w:tc>
          <w:tcPr>
            <w:tcW w:w="3977"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1263"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3341"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r>
      <w:tr w:rsidTr="006C16B4">
        <w:tblPrEx>
          <w:tblW w:w="0" w:type="auto"/>
          <w:tblCellMar>
            <w:left w:w="70" w:type="dxa"/>
            <w:right w:w="70" w:type="dxa"/>
          </w:tblCellMar>
          <w:tblLook w:val="0000"/>
        </w:tblPrEx>
        <w:tc>
          <w:tcPr>
            <w:tcW w:w="629"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w:t>
            </w:r>
          </w:p>
        </w:tc>
        <w:tc>
          <w:tcPr>
            <w:tcW w:w="3977"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1263"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3341"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r>
      <w:tr w:rsidTr="006C16B4">
        <w:tblPrEx>
          <w:tblW w:w="0" w:type="auto"/>
          <w:tblCellMar>
            <w:left w:w="70" w:type="dxa"/>
            <w:right w:w="70" w:type="dxa"/>
          </w:tblCellMar>
          <w:tblLook w:val="0000"/>
        </w:tblPrEx>
        <w:tc>
          <w:tcPr>
            <w:tcW w:w="629"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center"/>
              <w:rPr>
                <w:rFonts w:cstheme="minorHAnsi"/>
                <w:sz w:val="20"/>
                <w:szCs w:val="20"/>
              </w:rPr>
            </w:pPr>
            <w:r w:rsidRPr="00DC7F76">
              <w:rPr>
                <w:rFonts w:cstheme="minorHAnsi"/>
                <w:sz w:val="20"/>
                <w:szCs w:val="20"/>
              </w:rPr>
              <w:t>n)</w:t>
            </w:r>
          </w:p>
        </w:tc>
        <w:tc>
          <w:tcPr>
            <w:tcW w:w="3977"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1263"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c>
          <w:tcPr>
            <w:tcW w:w="3341" w:type="dxa"/>
            <w:tcBorders>
              <w:top w:val="single" w:sz="6" w:space="0" w:color="auto"/>
              <w:left w:val="single" w:sz="6" w:space="0" w:color="auto"/>
              <w:bottom w:val="single" w:sz="6" w:space="0" w:color="auto"/>
              <w:right w:val="single" w:sz="6" w:space="0" w:color="auto"/>
            </w:tcBorders>
          </w:tcPr>
          <w:p w:rsidR="00DC7F76" w:rsidRPr="00DC7F76" w:rsidP="00DC7F76">
            <w:pPr>
              <w:spacing w:after="0" w:line="360" w:lineRule="auto"/>
              <w:jc w:val="both"/>
              <w:rPr>
                <w:rFonts w:cstheme="minorHAnsi"/>
                <w:sz w:val="20"/>
                <w:szCs w:val="20"/>
              </w:rPr>
            </w:pPr>
          </w:p>
        </w:tc>
      </w:tr>
    </w:tbl>
    <w:p w:rsidR="00DC7F76" w:rsidRPr="00DC7F76" w:rsidP="00DC7F76">
      <w:pPr>
        <w:spacing w:after="0" w:line="360" w:lineRule="auto"/>
        <w:jc w:val="both"/>
        <w:rPr>
          <w:rFonts w:cstheme="minorHAnsi"/>
          <w:sz w:val="20"/>
          <w:szCs w:val="20"/>
        </w:rPr>
      </w:pPr>
    </w:p>
    <w:p w:rsidR="00DC7F76" w:rsidRPr="00DC7F76" w:rsidP="00DC7F76">
      <w:pPr>
        <w:spacing w:after="0" w:line="360" w:lineRule="auto"/>
        <w:jc w:val="both"/>
        <w:rPr>
          <w:rFonts w:cstheme="minorHAnsi"/>
          <w:sz w:val="20"/>
          <w:szCs w:val="20"/>
        </w:rPr>
      </w:pPr>
    </w:p>
    <w:tbl>
      <w:tblPr>
        <w:tblW w:w="0" w:type="auto"/>
        <w:jc w:val="center"/>
        <w:tblCellMar>
          <w:left w:w="70" w:type="dxa"/>
          <w:right w:w="70" w:type="dxa"/>
        </w:tblCellMar>
        <w:tblLook w:val="0000"/>
      </w:tblPr>
      <w:tblGrid>
        <w:gridCol w:w="1814"/>
        <w:gridCol w:w="1814"/>
        <w:gridCol w:w="1814"/>
        <w:gridCol w:w="1814"/>
        <w:gridCol w:w="1814"/>
      </w:tblGrid>
      <w:tr w:rsidTr="006C16B4">
        <w:tblPrEx>
          <w:tblW w:w="0" w:type="auto"/>
          <w:jc w:val="center"/>
          <w:tblCellMar>
            <w:left w:w="70" w:type="dxa"/>
            <w:right w:w="70" w:type="dxa"/>
          </w:tblCellMar>
          <w:tblLook w:val="0000"/>
        </w:tblPrEx>
        <w:trPr>
          <w:jc w:val="center"/>
        </w:trPr>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PİLOT ORTAK</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ÖZEL ORTAK</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ÖZEL ORTAK</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ÖZEL ORTAK</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ÖZEL ORTAK</w:t>
            </w:r>
          </w:p>
        </w:tc>
      </w:tr>
      <w:tr w:rsidTr="006C16B4">
        <w:tblPrEx>
          <w:tblW w:w="0" w:type="auto"/>
          <w:jc w:val="center"/>
          <w:tblCellMar>
            <w:left w:w="70" w:type="dxa"/>
            <w:right w:w="70" w:type="dxa"/>
          </w:tblCellMar>
          <w:tblLook w:val="0000"/>
        </w:tblPrEx>
        <w:trPr>
          <w:jc w:val="center"/>
        </w:trPr>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İmza</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İmza</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İmza</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İmza</w:t>
            </w: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r w:rsidRPr="00DC7F76">
              <w:rPr>
                <w:rFonts w:cstheme="minorHAnsi"/>
                <w:sz w:val="20"/>
                <w:szCs w:val="20"/>
              </w:rPr>
              <w:t>İmza</w:t>
            </w:r>
          </w:p>
        </w:tc>
      </w:tr>
      <w:tr w:rsidTr="006C16B4">
        <w:tblPrEx>
          <w:tblW w:w="0" w:type="auto"/>
          <w:jc w:val="center"/>
          <w:tblCellMar>
            <w:left w:w="70" w:type="dxa"/>
            <w:right w:w="70" w:type="dxa"/>
          </w:tblCellMar>
          <w:tblLook w:val="0000"/>
        </w:tblPrEx>
        <w:trPr>
          <w:jc w:val="center"/>
        </w:trPr>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r>
      <w:tr w:rsidTr="006C16B4">
        <w:tblPrEx>
          <w:tblW w:w="0" w:type="auto"/>
          <w:jc w:val="center"/>
          <w:tblCellMar>
            <w:left w:w="70" w:type="dxa"/>
            <w:right w:w="70" w:type="dxa"/>
          </w:tblCellMar>
          <w:tblLook w:val="0000"/>
        </w:tblPrEx>
        <w:trPr>
          <w:jc w:val="center"/>
        </w:trPr>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r>
      <w:tr w:rsidTr="006C16B4">
        <w:tblPrEx>
          <w:tblW w:w="0" w:type="auto"/>
          <w:jc w:val="center"/>
          <w:tblCellMar>
            <w:left w:w="70" w:type="dxa"/>
            <w:right w:w="70" w:type="dxa"/>
          </w:tblCellMar>
          <w:tblLook w:val="0000"/>
        </w:tblPrEx>
        <w:trPr>
          <w:jc w:val="center"/>
        </w:trPr>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r>
      <w:tr w:rsidTr="006C16B4">
        <w:tblPrEx>
          <w:tblW w:w="0" w:type="auto"/>
          <w:jc w:val="center"/>
          <w:tblCellMar>
            <w:left w:w="70" w:type="dxa"/>
            <w:right w:w="70" w:type="dxa"/>
          </w:tblCellMar>
          <w:tblLook w:val="0000"/>
        </w:tblPrEx>
        <w:trPr>
          <w:jc w:val="center"/>
        </w:trPr>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c>
          <w:tcPr>
            <w:tcW w:w="1842" w:type="dxa"/>
            <w:tcBorders>
              <w:top w:val="nil"/>
              <w:left w:val="nil"/>
              <w:bottom w:val="nil"/>
              <w:right w:val="nil"/>
            </w:tcBorders>
          </w:tcPr>
          <w:p w:rsidR="00DC7F76" w:rsidRPr="00DC7F76" w:rsidP="00DC7F76">
            <w:pPr>
              <w:spacing w:after="0" w:line="360" w:lineRule="auto"/>
              <w:jc w:val="center"/>
              <w:rPr>
                <w:rFonts w:cstheme="minorHAnsi"/>
                <w:sz w:val="20"/>
                <w:szCs w:val="20"/>
              </w:rPr>
            </w:pPr>
          </w:p>
        </w:tc>
      </w:tr>
    </w:tbl>
    <w:p w:rsidR="0018149E" w:rsidRPr="00D13D01" w:rsidP="004E64B8">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1" w:name="_Toc497321282"/>
      <w:bookmarkStart w:id="22" w:name="_Toc497321349"/>
      <w:bookmarkStart w:id="23" w:name="_Toc35245601"/>
      <w:bookmarkStart w:id="24" w:name="_Toc35245689"/>
      <w:bookmarkStart w:id="25" w:name="_Toc38374937"/>
      <w:bookmarkStart w:id="26" w:name="_Toc38374976"/>
      <w:bookmarkEnd w:id="21"/>
      <w:bookmarkEnd w:id="22"/>
      <w:bookmarkEnd w:id="23"/>
      <w:bookmarkEnd w:id="24"/>
      <w:bookmarkEnd w:id="25"/>
      <w:bookmarkEnd w:id="26"/>
    </w:p>
    <w:p w:rsidR="0018149E" w:rsidRPr="00D13D01" w:rsidP="004E64B8">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7" w:name="_Toc497321283"/>
      <w:bookmarkStart w:id="28" w:name="_Toc497321350"/>
      <w:bookmarkStart w:id="29" w:name="_Toc35245602"/>
      <w:bookmarkStart w:id="30" w:name="_Toc35245690"/>
      <w:bookmarkStart w:id="31" w:name="_Toc38374938"/>
      <w:bookmarkStart w:id="32" w:name="_Toc38374977"/>
      <w:bookmarkEnd w:id="27"/>
      <w:bookmarkEnd w:id="28"/>
      <w:bookmarkEnd w:id="29"/>
      <w:bookmarkEnd w:id="30"/>
      <w:bookmarkEnd w:id="31"/>
      <w:bookmarkEnd w:id="32"/>
    </w:p>
    <w:p w:rsidR="0018149E" w:rsidRPr="00D13D01" w:rsidP="004E64B8">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3" w:name="_Toc497321284"/>
      <w:bookmarkStart w:id="34" w:name="_Toc497321351"/>
      <w:bookmarkStart w:id="35" w:name="_Toc35245603"/>
      <w:bookmarkStart w:id="36" w:name="_Toc35245691"/>
      <w:bookmarkStart w:id="37" w:name="_Toc38374939"/>
      <w:bookmarkStart w:id="38" w:name="_Toc38374978"/>
      <w:bookmarkEnd w:id="33"/>
      <w:bookmarkEnd w:id="34"/>
      <w:bookmarkEnd w:id="35"/>
      <w:bookmarkEnd w:id="36"/>
      <w:bookmarkEnd w:id="37"/>
      <w:bookmarkEnd w:id="38"/>
    </w:p>
    <w:p w:rsidR="0018149E" w:rsidRPr="00D13D01" w:rsidP="004E64B8">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9" w:name="_Toc497321285"/>
      <w:bookmarkStart w:id="40" w:name="_Toc497321352"/>
      <w:bookmarkStart w:id="41" w:name="_Toc35245604"/>
      <w:bookmarkStart w:id="42" w:name="_Toc35245692"/>
      <w:bookmarkStart w:id="43" w:name="_Toc38374940"/>
      <w:bookmarkStart w:id="44" w:name="_Toc38374979"/>
      <w:bookmarkEnd w:id="39"/>
      <w:bookmarkEnd w:id="40"/>
      <w:bookmarkEnd w:id="41"/>
      <w:bookmarkEnd w:id="42"/>
      <w:bookmarkEnd w:id="43"/>
      <w:bookmarkEnd w:id="44"/>
    </w:p>
    <w:p w:rsidR="0018149E" w:rsidRPr="00D13D01" w:rsidP="004E64B8">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45" w:name="_Toc497321286"/>
      <w:bookmarkStart w:id="46" w:name="_Toc497321353"/>
      <w:bookmarkStart w:id="47" w:name="_Toc35245605"/>
      <w:bookmarkStart w:id="48" w:name="_Toc35245693"/>
      <w:bookmarkStart w:id="49" w:name="_Toc38374941"/>
      <w:bookmarkStart w:id="50" w:name="_Toc38374980"/>
      <w:bookmarkEnd w:id="45"/>
      <w:bookmarkEnd w:id="46"/>
      <w:bookmarkEnd w:id="47"/>
      <w:bookmarkEnd w:id="48"/>
      <w:bookmarkEnd w:id="49"/>
      <w:bookmarkEnd w:id="50"/>
    </w:p>
    <w:p w:rsidR="0018149E" w:rsidRPr="00D13D01" w:rsidP="004E64B8">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51" w:name="_Toc497321287"/>
      <w:bookmarkStart w:id="52" w:name="_Toc497321354"/>
      <w:bookmarkEnd w:id="51"/>
      <w:bookmarkEnd w:id="52"/>
    </w:p>
    <w:sectPr w:rsidSect="00900E0C">
      <w:headerReference w:type="even" r:id="rId5"/>
      <w:headerReference w:type="default" r:id="rId6"/>
      <w:footerReference w:type="default" r:id="rId7"/>
      <w:headerReference w:type="first" r:id="rId8"/>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TŞ.124</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21.04.2020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21.04.2020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69"/>
      <w:gridCol w:w="6553"/>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6C16B4"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6pt;height:61.5pt" o:oleicon="f" o:ole="">
                <v:imagedata r:id="rId1" o:title=""/>
              </v:shape>
              <o:OLEObject Type="Embed" ProgID="PBrush" ShapeID="_x0000_i2049" DrawAspect="Content" ObjectID="_1648988623" r:id="rId2"/>
            </w:object>
          </w:r>
        </w:p>
      </w:tc>
      <w:tc>
        <w:tcPr>
          <w:tcW w:w="6873" w:type="dxa"/>
          <w:tcBorders>
            <w:top w:val="nil"/>
            <w:left w:val="nil"/>
            <w:right w:val="nil"/>
          </w:tcBorders>
          <w:vAlign w:val="center"/>
        </w:tcPr>
        <w:p w:rsidR="006C16B4" w:rsidRPr="00BC2489" w:rsidP="002D45C5">
          <w:pPr>
            <w:pStyle w:val="Header"/>
            <w:spacing w:line="360" w:lineRule="auto"/>
            <w:jc w:val="right"/>
            <w:rPr>
              <w:b/>
              <w:sz w:val="36"/>
              <w:szCs w:val="36"/>
            </w:rPr>
          </w:pPr>
          <w:r>
            <w:rPr>
              <w:b/>
              <w:sz w:val="36"/>
              <w:szCs w:val="36"/>
            </w:rPr>
            <w:t>SİGORTA POLİÇELERİ TEKNİK ŞARTNAMESİ</w:t>
          </w:r>
        </w:p>
      </w:tc>
    </w:tr>
  </w:tbl>
  <w:p w:rsidR="006C16B4" w:rsidP="00766A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multilevel"/>
    <w:tmpl w:val="81D8B7A0"/>
    <w:lvl w:ilvl="0">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2">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3">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4">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5">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6">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7">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lvl w:ilvl="8">
      <w:start w:val="2"/>
      <w:numFmt w:val="lowerLetter"/>
      <w:lvlText w:val="%1)"/>
      <w:lvlJc w:val="left"/>
      <w:rPr>
        <w:rFonts w:ascii="Calibri" w:hAnsi="Calibri" w:cs="Calibri"/>
        <w:b w:val="0"/>
        <w:bCs w:val="0"/>
        <w:i w:val="0"/>
        <w:iCs w:val="0"/>
        <w:smallCaps w:val="0"/>
        <w:strike w:val="0"/>
        <w:color w:val="000000"/>
        <w:spacing w:val="0"/>
        <w:w w:val="100"/>
        <w:position w:val="0"/>
        <w:sz w:val="17"/>
        <w:szCs w:val="17"/>
        <w:u w:val="none"/>
      </w:rPr>
    </w:lvl>
  </w:abstractNum>
  <w:abstractNum w:abstractNumId="1">
    <w:nsid w:val="0000000B"/>
    <w:multiLevelType w:val="multilevel"/>
    <w:tmpl w:val="C354E16E"/>
    <w:lvl w:ilvl="0">
      <w:start w:val="2"/>
      <w:numFmt w:val="decimal"/>
      <w:lvlText w:val="%1."/>
      <w:lvlJc w:val="left"/>
      <w:rPr>
        <w:rFonts w:ascii="Calibri" w:hAnsi="Calibri" w:cs="Calibri"/>
        <w:b w:val="0"/>
        <w:bCs w:val="0"/>
        <w:i w:val="0"/>
        <w:iCs w:val="0"/>
        <w:smallCaps w:val="0"/>
        <w:strike w:val="0"/>
        <w:color w:val="000000"/>
        <w:spacing w:val="6"/>
        <w:w w:val="100"/>
        <w:position w:val="0"/>
        <w:sz w:val="22"/>
        <w:szCs w:val="22"/>
        <w:u w:val="none"/>
      </w:rPr>
    </w:lvl>
    <w:lvl w:ilvl="1">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2">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3">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4">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5">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6">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7">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lvl w:ilvl="8">
      <w:start w:val="2"/>
      <w:numFmt w:val="decimal"/>
      <w:lvlText w:val="%1."/>
      <w:lvlJc w:val="left"/>
      <w:rPr>
        <w:rFonts w:ascii="Calibri" w:hAnsi="Calibri" w:cs="Calibri"/>
        <w:b w:val="0"/>
        <w:bCs w:val="0"/>
        <w:i w:val="0"/>
        <w:iCs w:val="0"/>
        <w:smallCaps w:val="0"/>
        <w:strike w:val="0"/>
        <w:color w:val="000000"/>
        <w:spacing w:val="6"/>
        <w:w w:val="100"/>
        <w:position w:val="0"/>
        <w:sz w:val="16"/>
        <w:szCs w:val="16"/>
        <w:u w:val="none"/>
      </w:rPr>
    </w:lvl>
  </w:abstractNum>
  <w:abstractNum w:abstractNumId="2">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3">
    <w:nsid w:val="025822B1"/>
    <w:multiLevelType w:val="hybridMultilevel"/>
    <w:tmpl w:val="4496AD80"/>
    <w:lvl w:ilvl="0">
      <w:start w:val="1"/>
      <w:numFmt w:val="bullet"/>
      <w:lvlText w:val=""/>
      <w:lvlJc w:val="left"/>
      <w:pPr>
        <w:ind w:left="2844" w:hanging="360"/>
      </w:pPr>
      <w:rPr>
        <w:rFonts w:ascii="Symbol" w:hAnsi="Symbol" w:hint="default"/>
      </w:rPr>
    </w:lvl>
    <w:lvl w:ilvl="1" w:tentative="1">
      <w:start w:val="1"/>
      <w:numFmt w:val="bullet"/>
      <w:lvlText w:val="o"/>
      <w:lvlJc w:val="left"/>
      <w:pPr>
        <w:ind w:left="3564" w:hanging="360"/>
      </w:pPr>
      <w:rPr>
        <w:rFonts w:ascii="Courier New" w:hAnsi="Courier New" w:cs="Courier New" w:hint="default"/>
      </w:rPr>
    </w:lvl>
    <w:lvl w:ilvl="2" w:tentative="1">
      <w:start w:val="1"/>
      <w:numFmt w:val="bullet"/>
      <w:lvlText w:val=""/>
      <w:lvlJc w:val="left"/>
      <w:pPr>
        <w:ind w:left="4284" w:hanging="360"/>
      </w:pPr>
      <w:rPr>
        <w:rFonts w:ascii="Wingdings" w:hAnsi="Wingdings" w:hint="default"/>
      </w:rPr>
    </w:lvl>
    <w:lvl w:ilvl="3" w:tentative="1">
      <w:start w:val="1"/>
      <w:numFmt w:val="bullet"/>
      <w:lvlText w:val=""/>
      <w:lvlJc w:val="left"/>
      <w:pPr>
        <w:ind w:left="5004" w:hanging="360"/>
      </w:pPr>
      <w:rPr>
        <w:rFonts w:ascii="Symbol" w:hAnsi="Symbol" w:hint="default"/>
      </w:rPr>
    </w:lvl>
    <w:lvl w:ilvl="4" w:tentative="1">
      <w:start w:val="1"/>
      <w:numFmt w:val="bullet"/>
      <w:lvlText w:val="o"/>
      <w:lvlJc w:val="left"/>
      <w:pPr>
        <w:ind w:left="5724" w:hanging="360"/>
      </w:pPr>
      <w:rPr>
        <w:rFonts w:ascii="Courier New" w:hAnsi="Courier New" w:cs="Courier New" w:hint="default"/>
      </w:rPr>
    </w:lvl>
    <w:lvl w:ilvl="5" w:tentative="1">
      <w:start w:val="1"/>
      <w:numFmt w:val="bullet"/>
      <w:lvlText w:val=""/>
      <w:lvlJc w:val="left"/>
      <w:pPr>
        <w:ind w:left="6444" w:hanging="360"/>
      </w:pPr>
      <w:rPr>
        <w:rFonts w:ascii="Wingdings" w:hAnsi="Wingdings" w:hint="default"/>
      </w:rPr>
    </w:lvl>
    <w:lvl w:ilvl="6" w:tentative="1">
      <w:start w:val="1"/>
      <w:numFmt w:val="bullet"/>
      <w:lvlText w:val=""/>
      <w:lvlJc w:val="left"/>
      <w:pPr>
        <w:ind w:left="7164" w:hanging="360"/>
      </w:pPr>
      <w:rPr>
        <w:rFonts w:ascii="Symbol" w:hAnsi="Symbol" w:hint="default"/>
      </w:rPr>
    </w:lvl>
    <w:lvl w:ilvl="7" w:tentative="1">
      <w:start w:val="1"/>
      <w:numFmt w:val="bullet"/>
      <w:lvlText w:val="o"/>
      <w:lvlJc w:val="left"/>
      <w:pPr>
        <w:ind w:left="7884" w:hanging="360"/>
      </w:pPr>
      <w:rPr>
        <w:rFonts w:ascii="Courier New" w:hAnsi="Courier New" w:cs="Courier New" w:hint="default"/>
      </w:rPr>
    </w:lvl>
    <w:lvl w:ilvl="8" w:tentative="1">
      <w:start w:val="1"/>
      <w:numFmt w:val="bullet"/>
      <w:lvlText w:val=""/>
      <w:lvlJc w:val="left"/>
      <w:pPr>
        <w:ind w:left="8604" w:hanging="360"/>
      </w:pPr>
      <w:rPr>
        <w:rFonts w:ascii="Wingdings" w:hAnsi="Wingdings" w:hint="default"/>
      </w:rPr>
    </w:lvl>
  </w:abstractNum>
  <w:abstractNum w:abstractNumId="4">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5">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6">
    <w:nsid w:val="13C40153"/>
    <w:multiLevelType w:val="hybridMultilevel"/>
    <w:tmpl w:val="F9D2B3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82775B"/>
    <w:multiLevelType w:val="multilevel"/>
    <w:tmpl w:val="2A6AAA0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B50052D"/>
    <w:multiLevelType w:val="hybridMultilevel"/>
    <w:tmpl w:val="0E1208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B729F0"/>
    <w:multiLevelType w:val="hybridMultilevel"/>
    <w:tmpl w:val="5A34E8F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12">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232619"/>
    <w:multiLevelType w:val="hybridMultilevel"/>
    <w:tmpl w:val="5D3054E4"/>
    <w:lvl w:ilvl="0">
      <w:start w:val="0"/>
      <w:numFmt w:val="bullet"/>
      <w:lvlText w:val="-"/>
      <w:lvlJc w:val="left"/>
      <w:pPr>
        <w:ind w:left="720" w:hanging="360"/>
      </w:pPr>
      <w:rPr>
        <w:rFonts w:ascii="Calibri" w:hAnsi="Calibri" w:eastAsiaTheme="majorEastAsia"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5">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16">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7">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7830501"/>
    <w:multiLevelType w:val="hybridMultilevel"/>
    <w:tmpl w:val="513A753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4B6906"/>
    <w:multiLevelType w:val="hybridMultilevel"/>
    <w:tmpl w:val="487ACDEC"/>
    <w:lvl w:ilvl="0">
      <w:start w:val="1"/>
      <w:numFmt w:val="bullet"/>
      <w:lvlText w:val=""/>
      <w:lvlJc w:val="left"/>
      <w:pPr>
        <w:ind w:left="2700" w:hanging="360"/>
      </w:pPr>
      <w:rPr>
        <w:rFonts w:ascii="Symbol" w:hAnsi="Symbol"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0">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21">
    <w:nsid w:val="68DF06B3"/>
    <w:multiLevelType w:val="hybridMultilevel"/>
    <w:tmpl w:val="83EC8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546623"/>
    <w:multiLevelType w:val="multilevel"/>
    <w:tmpl w:val="D1400026"/>
    <w:lvl w:ilvl="0">
      <w:start w:val="1"/>
      <w:numFmt w:val="decimal"/>
      <w:lvlText w:val="%1)"/>
      <w:lvlJc w:val="left"/>
      <w:rPr>
        <w:rFonts w:eastAsia="Arial Unicode MS" w:asciiTheme="minorHAnsi" w:hAnsiTheme="minorHAnsi" w:cstheme="minorHAnsi" w:hint="default"/>
        <w:b w:val="0"/>
        <w:bCs w:val="0"/>
        <w:i w:val="0"/>
        <w:iCs w:val="0"/>
        <w:smallCaps w:val="0"/>
        <w:strike w:val="0"/>
        <w:color w:val="000000"/>
        <w:spacing w:val="6"/>
        <w:w w:val="100"/>
        <w:position w:val="0"/>
        <w:sz w:val="22"/>
        <w:szCs w:val="22"/>
        <w:u w:val="none"/>
        <w:lang w:val="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24">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7"/>
  </w:num>
  <w:num w:numId="2">
    <w:abstractNumId w:val="7"/>
  </w:num>
  <w:num w:numId="3">
    <w:abstractNumId w:val="16"/>
  </w:num>
  <w:num w:numId="4">
    <w:abstractNumId w:val="15"/>
  </w:num>
  <w:num w:numId="5">
    <w:abstractNumId w:val="17"/>
  </w:num>
  <w:num w:numId="6">
    <w:abstractNumId w:val="11"/>
  </w:num>
  <w:num w:numId="7">
    <w:abstractNumId w:val="23"/>
  </w:num>
  <w:num w:numId="8">
    <w:abstractNumId w:val="2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5"/>
  </w:num>
  <w:num w:numId="13">
    <w:abstractNumId w:val="4"/>
  </w:num>
  <w:num w:numId="14">
    <w:abstractNumId w:val="25"/>
  </w:num>
  <w:num w:numId="15">
    <w:abstractNumId w:val="7"/>
  </w:num>
  <w:num w:numId="16">
    <w:abstractNumId w:val="7"/>
  </w:num>
  <w:num w:numId="17">
    <w:abstractNumId w:val="7"/>
  </w:num>
  <w:num w:numId="18">
    <w:abstractNumId w:val="7"/>
  </w:num>
  <w:num w:numId="19">
    <w:abstractNumId w:val="7"/>
  </w:num>
  <w:num w:numId="20">
    <w:abstractNumId w:val="12"/>
  </w:num>
  <w:num w:numId="21">
    <w:abstractNumId w:val="7"/>
  </w:num>
  <w:num w:numId="22">
    <w:abstractNumId w:val="2"/>
  </w:num>
  <w:num w:numId="23">
    <w:abstractNumId w:val="24"/>
  </w:num>
  <w:num w:numId="24">
    <w:abstractNumId w:val="13"/>
  </w:num>
  <w:num w:numId="25">
    <w:abstractNumId w:val="18"/>
  </w:num>
  <w:num w:numId="26">
    <w:abstractNumId w:val="19"/>
  </w:num>
  <w:num w:numId="27">
    <w:abstractNumId w:val="3"/>
  </w:num>
  <w:num w:numId="28">
    <w:abstractNumId w:val="6"/>
  </w:num>
  <w:num w:numId="29">
    <w:abstractNumId w:val="21"/>
  </w:num>
  <w:num w:numId="30">
    <w:abstractNumId w:val="0"/>
  </w:num>
  <w:num w:numId="31">
    <w:abstractNumId w:val="9"/>
  </w:num>
  <w:num w:numId="32">
    <w:abstractNumId w:val="1"/>
  </w:num>
  <w:num w:numId="33">
    <w:abstractNumId w:val="22"/>
  </w:num>
  <w:num w:numId="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8F1"/>
    <w:rsid w:val="00016E0E"/>
    <w:rsid w:val="0001729C"/>
    <w:rsid w:val="0002422E"/>
    <w:rsid w:val="000267A2"/>
    <w:rsid w:val="00052205"/>
    <w:rsid w:val="0005232F"/>
    <w:rsid w:val="00056120"/>
    <w:rsid w:val="00057BA7"/>
    <w:rsid w:val="00060B99"/>
    <w:rsid w:val="00063EA0"/>
    <w:rsid w:val="00067421"/>
    <w:rsid w:val="00072003"/>
    <w:rsid w:val="00081381"/>
    <w:rsid w:val="0008486E"/>
    <w:rsid w:val="00094CF1"/>
    <w:rsid w:val="00097E88"/>
    <w:rsid w:val="000B6781"/>
    <w:rsid w:val="000C558C"/>
    <w:rsid w:val="000D797F"/>
    <w:rsid w:val="000E59F2"/>
    <w:rsid w:val="000E6142"/>
    <w:rsid w:val="000E743B"/>
    <w:rsid w:val="000E75F0"/>
    <w:rsid w:val="000F0739"/>
    <w:rsid w:val="000F6A7B"/>
    <w:rsid w:val="0010590F"/>
    <w:rsid w:val="00131DF9"/>
    <w:rsid w:val="001354B7"/>
    <w:rsid w:val="001430B2"/>
    <w:rsid w:val="0015020F"/>
    <w:rsid w:val="00152A6E"/>
    <w:rsid w:val="00155668"/>
    <w:rsid w:val="001721A9"/>
    <w:rsid w:val="0017306C"/>
    <w:rsid w:val="00175E33"/>
    <w:rsid w:val="00177538"/>
    <w:rsid w:val="0018149E"/>
    <w:rsid w:val="00186958"/>
    <w:rsid w:val="00191420"/>
    <w:rsid w:val="00195987"/>
    <w:rsid w:val="00197A94"/>
    <w:rsid w:val="001A1556"/>
    <w:rsid w:val="001B1F72"/>
    <w:rsid w:val="001B63D3"/>
    <w:rsid w:val="001B641F"/>
    <w:rsid w:val="001C0C6A"/>
    <w:rsid w:val="001C1F85"/>
    <w:rsid w:val="001C3216"/>
    <w:rsid w:val="001C5DD1"/>
    <w:rsid w:val="001C6047"/>
    <w:rsid w:val="001D3197"/>
    <w:rsid w:val="001D509B"/>
    <w:rsid w:val="001E7048"/>
    <w:rsid w:val="001E7771"/>
    <w:rsid w:val="001F0980"/>
    <w:rsid w:val="001F7395"/>
    <w:rsid w:val="0020476C"/>
    <w:rsid w:val="00205342"/>
    <w:rsid w:val="002267E0"/>
    <w:rsid w:val="00233EA7"/>
    <w:rsid w:val="002411E5"/>
    <w:rsid w:val="00241398"/>
    <w:rsid w:val="00241F2C"/>
    <w:rsid w:val="00246368"/>
    <w:rsid w:val="00251C64"/>
    <w:rsid w:val="002576F5"/>
    <w:rsid w:val="00271EEA"/>
    <w:rsid w:val="00272B07"/>
    <w:rsid w:val="00272DF6"/>
    <w:rsid w:val="00282850"/>
    <w:rsid w:val="002856DD"/>
    <w:rsid w:val="00292234"/>
    <w:rsid w:val="002B4AF7"/>
    <w:rsid w:val="002D45C5"/>
    <w:rsid w:val="002D569C"/>
    <w:rsid w:val="002D6D27"/>
    <w:rsid w:val="002D7088"/>
    <w:rsid w:val="002E4F59"/>
    <w:rsid w:val="00301463"/>
    <w:rsid w:val="003035D0"/>
    <w:rsid w:val="00305418"/>
    <w:rsid w:val="003144F9"/>
    <w:rsid w:val="00314BD2"/>
    <w:rsid w:val="00314C25"/>
    <w:rsid w:val="003150C9"/>
    <w:rsid w:val="003241F1"/>
    <w:rsid w:val="003277A9"/>
    <w:rsid w:val="00341EA5"/>
    <w:rsid w:val="00343DB2"/>
    <w:rsid w:val="00354EA9"/>
    <w:rsid w:val="00356ABE"/>
    <w:rsid w:val="0036230B"/>
    <w:rsid w:val="00363B42"/>
    <w:rsid w:val="00364628"/>
    <w:rsid w:val="00381F97"/>
    <w:rsid w:val="00382990"/>
    <w:rsid w:val="00383DB2"/>
    <w:rsid w:val="00391998"/>
    <w:rsid w:val="00397638"/>
    <w:rsid w:val="003A3A25"/>
    <w:rsid w:val="003A4461"/>
    <w:rsid w:val="003A6CE4"/>
    <w:rsid w:val="003C166A"/>
    <w:rsid w:val="003C2400"/>
    <w:rsid w:val="003C65CF"/>
    <w:rsid w:val="003E0E4D"/>
    <w:rsid w:val="003F1124"/>
    <w:rsid w:val="003F3A44"/>
    <w:rsid w:val="003F4808"/>
    <w:rsid w:val="003F6CC8"/>
    <w:rsid w:val="004109DB"/>
    <w:rsid w:val="004120E1"/>
    <w:rsid w:val="00425D7F"/>
    <w:rsid w:val="00430FBC"/>
    <w:rsid w:val="00434914"/>
    <w:rsid w:val="0043667F"/>
    <w:rsid w:val="004371AB"/>
    <w:rsid w:val="0045522A"/>
    <w:rsid w:val="00462359"/>
    <w:rsid w:val="004625DB"/>
    <w:rsid w:val="00465096"/>
    <w:rsid w:val="0046536D"/>
    <w:rsid w:val="0047382E"/>
    <w:rsid w:val="00484A80"/>
    <w:rsid w:val="004854A7"/>
    <w:rsid w:val="004C7E83"/>
    <w:rsid w:val="004D5B0F"/>
    <w:rsid w:val="004D7A9A"/>
    <w:rsid w:val="004D7D62"/>
    <w:rsid w:val="004E048F"/>
    <w:rsid w:val="004E545B"/>
    <w:rsid w:val="004E64B8"/>
    <w:rsid w:val="005012E9"/>
    <w:rsid w:val="00506952"/>
    <w:rsid w:val="00511AA7"/>
    <w:rsid w:val="00517972"/>
    <w:rsid w:val="00521270"/>
    <w:rsid w:val="0053029E"/>
    <w:rsid w:val="00543566"/>
    <w:rsid w:val="00544A78"/>
    <w:rsid w:val="005459CB"/>
    <w:rsid w:val="00553571"/>
    <w:rsid w:val="005541B7"/>
    <w:rsid w:val="005545B9"/>
    <w:rsid w:val="00555BB1"/>
    <w:rsid w:val="00566513"/>
    <w:rsid w:val="0058062F"/>
    <w:rsid w:val="00583628"/>
    <w:rsid w:val="00583D26"/>
    <w:rsid w:val="005860C3"/>
    <w:rsid w:val="00586505"/>
    <w:rsid w:val="005A2D61"/>
    <w:rsid w:val="005A7314"/>
    <w:rsid w:val="005A7B92"/>
    <w:rsid w:val="005B2DA5"/>
    <w:rsid w:val="005C5EA6"/>
    <w:rsid w:val="005E759A"/>
    <w:rsid w:val="005F1449"/>
    <w:rsid w:val="00607361"/>
    <w:rsid w:val="00626011"/>
    <w:rsid w:val="00630443"/>
    <w:rsid w:val="00635C66"/>
    <w:rsid w:val="0063727E"/>
    <w:rsid w:val="00637E80"/>
    <w:rsid w:val="0064699D"/>
    <w:rsid w:val="00646C97"/>
    <w:rsid w:val="00652A45"/>
    <w:rsid w:val="0066056F"/>
    <w:rsid w:val="00666481"/>
    <w:rsid w:val="00666949"/>
    <w:rsid w:val="00675A0B"/>
    <w:rsid w:val="006811AE"/>
    <w:rsid w:val="00682927"/>
    <w:rsid w:val="00683A66"/>
    <w:rsid w:val="006870A0"/>
    <w:rsid w:val="00690673"/>
    <w:rsid w:val="00695A91"/>
    <w:rsid w:val="006C16B4"/>
    <w:rsid w:val="006C50C4"/>
    <w:rsid w:val="006C78C8"/>
    <w:rsid w:val="006D10A3"/>
    <w:rsid w:val="006D438F"/>
    <w:rsid w:val="006D4F11"/>
    <w:rsid w:val="006E18DD"/>
    <w:rsid w:val="006E3989"/>
    <w:rsid w:val="006E40F5"/>
    <w:rsid w:val="006E5F43"/>
    <w:rsid w:val="006E7213"/>
    <w:rsid w:val="006F00D4"/>
    <w:rsid w:val="006F19C8"/>
    <w:rsid w:val="006F4704"/>
    <w:rsid w:val="006F494F"/>
    <w:rsid w:val="006F7C9D"/>
    <w:rsid w:val="00701E1B"/>
    <w:rsid w:val="00706732"/>
    <w:rsid w:val="007122AB"/>
    <w:rsid w:val="00715859"/>
    <w:rsid w:val="0072354A"/>
    <w:rsid w:val="00723B79"/>
    <w:rsid w:val="0072607D"/>
    <w:rsid w:val="0074682B"/>
    <w:rsid w:val="00753650"/>
    <w:rsid w:val="0076299D"/>
    <w:rsid w:val="00765F97"/>
    <w:rsid w:val="00766AB9"/>
    <w:rsid w:val="00780F1B"/>
    <w:rsid w:val="0078314A"/>
    <w:rsid w:val="00797059"/>
    <w:rsid w:val="00797192"/>
    <w:rsid w:val="0079770B"/>
    <w:rsid w:val="007A1DC7"/>
    <w:rsid w:val="007A4CD7"/>
    <w:rsid w:val="007C254C"/>
    <w:rsid w:val="007C642F"/>
    <w:rsid w:val="007D3BA7"/>
    <w:rsid w:val="007E055D"/>
    <w:rsid w:val="007E1C27"/>
    <w:rsid w:val="007E5500"/>
    <w:rsid w:val="007F36E3"/>
    <w:rsid w:val="007F5734"/>
    <w:rsid w:val="0080522D"/>
    <w:rsid w:val="008245F2"/>
    <w:rsid w:val="00827F50"/>
    <w:rsid w:val="00832E0F"/>
    <w:rsid w:val="00833D26"/>
    <w:rsid w:val="008447B2"/>
    <w:rsid w:val="008563BB"/>
    <w:rsid w:val="00872006"/>
    <w:rsid w:val="00875F55"/>
    <w:rsid w:val="00897D97"/>
    <w:rsid w:val="008A2565"/>
    <w:rsid w:val="008A5B71"/>
    <w:rsid w:val="008C0823"/>
    <w:rsid w:val="008C4512"/>
    <w:rsid w:val="008C4EBD"/>
    <w:rsid w:val="008C6479"/>
    <w:rsid w:val="008D5E60"/>
    <w:rsid w:val="008E6DEA"/>
    <w:rsid w:val="008F0A99"/>
    <w:rsid w:val="008F7389"/>
    <w:rsid w:val="00900E0C"/>
    <w:rsid w:val="00902805"/>
    <w:rsid w:val="009038A9"/>
    <w:rsid w:val="009130F5"/>
    <w:rsid w:val="0092444E"/>
    <w:rsid w:val="009250E4"/>
    <w:rsid w:val="00927719"/>
    <w:rsid w:val="00982F3C"/>
    <w:rsid w:val="0098658F"/>
    <w:rsid w:val="00986CDE"/>
    <w:rsid w:val="0099053D"/>
    <w:rsid w:val="009B399B"/>
    <w:rsid w:val="009B459C"/>
    <w:rsid w:val="009C0DEF"/>
    <w:rsid w:val="009C6A28"/>
    <w:rsid w:val="009D3B57"/>
    <w:rsid w:val="009E3AB6"/>
    <w:rsid w:val="009E6AC9"/>
    <w:rsid w:val="009F4CBC"/>
    <w:rsid w:val="00A0046C"/>
    <w:rsid w:val="00A111D4"/>
    <w:rsid w:val="00A124E9"/>
    <w:rsid w:val="00A201A7"/>
    <w:rsid w:val="00A301D2"/>
    <w:rsid w:val="00A327E0"/>
    <w:rsid w:val="00A3432E"/>
    <w:rsid w:val="00A34977"/>
    <w:rsid w:val="00A41F1E"/>
    <w:rsid w:val="00A4763D"/>
    <w:rsid w:val="00A56A4B"/>
    <w:rsid w:val="00A6533C"/>
    <w:rsid w:val="00A6533F"/>
    <w:rsid w:val="00A65DBA"/>
    <w:rsid w:val="00A7405B"/>
    <w:rsid w:val="00A843C3"/>
    <w:rsid w:val="00A91F6F"/>
    <w:rsid w:val="00A94155"/>
    <w:rsid w:val="00AA1324"/>
    <w:rsid w:val="00AA1F01"/>
    <w:rsid w:val="00AA5E07"/>
    <w:rsid w:val="00AB1B1A"/>
    <w:rsid w:val="00AB3301"/>
    <w:rsid w:val="00AB53DA"/>
    <w:rsid w:val="00AB541B"/>
    <w:rsid w:val="00AB7F8E"/>
    <w:rsid w:val="00AD060F"/>
    <w:rsid w:val="00AD38D2"/>
    <w:rsid w:val="00AD7754"/>
    <w:rsid w:val="00AE7960"/>
    <w:rsid w:val="00AF3052"/>
    <w:rsid w:val="00B05B31"/>
    <w:rsid w:val="00B1278A"/>
    <w:rsid w:val="00B25BEC"/>
    <w:rsid w:val="00B2619C"/>
    <w:rsid w:val="00B30B1D"/>
    <w:rsid w:val="00B37C5E"/>
    <w:rsid w:val="00B4137A"/>
    <w:rsid w:val="00B44E9B"/>
    <w:rsid w:val="00B502C9"/>
    <w:rsid w:val="00B521AB"/>
    <w:rsid w:val="00B52CFD"/>
    <w:rsid w:val="00B548E0"/>
    <w:rsid w:val="00B57B36"/>
    <w:rsid w:val="00B67094"/>
    <w:rsid w:val="00B741E8"/>
    <w:rsid w:val="00B759BD"/>
    <w:rsid w:val="00B77400"/>
    <w:rsid w:val="00B8374E"/>
    <w:rsid w:val="00B86443"/>
    <w:rsid w:val="00B873BE"/>
    <w:rsid w:val="00B91BDA"/>
    <w:rsid w:val="00BA38D6"/>
    <w:rsid w:val="00BB7875"/>
    <w:rsid w:val="00BC2489"/>
    <w:rsid w:val="00BC3B24"/>
    <w:rsid w:val="00BD2BE9"/>
    <w:rsid w:val="00BD7A52"/>
    <w:rsid w:val="00BE3369"/>
    <w:rsid w:val="00BE6CC7"/>
    <w:rsid w:val="00C20802"/>
    <w:rsid w:val="00C21F3B"/>
    <w:rsid w:val="00C22EF5"/>
    <w:rsid w:val="00C532DC"/>
    <w:rsid w:val="00C7504F"/>
    <w:rsid w:val="00C803BA"/>
    <w:rsid w:val="00C8050E"/>
    <w:rsid w:val="00C847B6"/>
    <w:rsid w:val="00C8496E"/>
    <w:rsid w:val="00C84B1A"/>
    <w:rsid w:val="00C85164"/>
    <w:rsid w:val="00C9048B"/>
    <w:rsid w:val="00CA483B"/>
    <w:rsid w:val="00CA6347"/>
    <w:rsid w:val="00CB2C4C"/>
    <w:rsid w:val="00CC7AA6"/>
    <w:rsid w:val="00CE55BD"/>
    <w:rsid w:val="00CE5B98"/>
    <w:rsid w:val="00CF673B"/>
    <w:rsid w:val="00D10E5B"/>
    <w:rsid w:val="00D13A8D"/>
    <w:rsid w:val="00D13D01"/>
    <w:rsid w:val="00D22D98"/>
    <w:rsid w:val="00D23795"/>
    <w:rsid w:val="00D240FD"/>
    <w:rsid w:val="00D26453"/>
    <w:rsid w:val="00D31FD6"/>
    <w:rsid w:val="00D42D2E"/>
    <w:rsid w:val="00D51B64"/>
    <w:rsid w:val="00D54643"/>
    <w:rsid w:val="00D7617E"/>
    <w:rsid w:val="00D76E78"/>
    <w:rsid w:val="00D85DB2"/>
    <w:rsid w:val="00D9486B"/>
    <w:rsid w:val="00D95613"/>
    <w:rsid w:val="00D96CDF"/>
    <w:rsid w:val="00DC1145"/>
    <w:rsid w:val="00DC1724"/>
    <w:rsid w:val="00DC2575"/>
    <w:rsid w:val="00DC6DA7"/>
    <w:rsid w:val="00DC7F76"/>
    <w:rsid w:val="00DD3C47"/>
    <w:rsid w:val="00DF6586"/>
    <w:rsid w:val="00E15609"/>
    <w:rsid w:val="00E1684D"/>
    <w:rsid w:val="00E20277"/>
    <w:rsid w:val="00E22D3A"/>
    <w:rsid w:val="00E235C1"/>
    <w:rsid w:val="00E24395"/>
    <w:rsid w:val="00E350FF"/>
    <w:rsid w:val="00E44C0C"/>
    <w:rsid w:val="00E46E47"/>
    <w:rsid w:val="00E5528B"/>
    <w:rsid w:val="00E56C86"/>
    <w:rsid w:val="00E609B8"/>
    <w:rsid w:val="00E60B52"/>
    <w:rsid w:val="00E7209D"/>
    <w:rsid w:val="00E82767"/>
    <w:rsid w:val="00E85551"/>
    <w:rsid w:val="00E85B86"/>
    <w:rsid w:val="00EA14F9"/>
    <w:rsid w:val="00EA581C"/>
    <w:rsid w:val="00EB2023"/>
    <w:rsid w:val="00EC2C42"/>
    <w:rsid w:val="00ED281A"/>
    <w:rsid w:val="00EF4921"/>
    <w:rsid w:val="00EF4FF9"/>
    <w:rsid w:val="00EF5FCD"/>
    <w:rsid w:val="00F00499"/>
    <w:rsid w:val="00F00BB7"/>
    <w:rsid w:val="00F215FA"/>
    <w:rsid w:val="00F3610B"/>
    <w:rsid w:val="00F36550"/>
    <w:rsid w:val="00F37C91"/>
    <w:rsid w:val="00F40D89"/>
    <w:rsid w:val="00F44DB1"/>
    <w:rsid w:val="00F5037D"/>
    <w:rsid w:val="00F54CD9"/>
    <w:rsid w:val="00F554B7"/>
    <w:rsid w:val="00F61CEC"/>
    <w:rsid w:val="00F6447C"/>
    <w:rsid w:val="00F80489"/>
    <w:rsid w:val="00F80AFD"/>
    <w:rsid w:val="00F8665B"/>
    <w:rsid w:val="00F87A41"/>
    <w:rsid w:val="00F911E7"/>
    <w:rsid w:val="00F9135E"/>
    <w:rsid w:val="00F9739F"/>
    <w:rsid w:val="00FA0AB2"/>
    <w:rsid w:val="00FB2F61"/>
    <w:rsid w:val="00FB58CC"/>
    <w:rsid w:val="00FC1567"/>
    <w:rsid w:val="00FD6075"/>
    <w:rsid w:val="00FE18AB"/>
    <w:rsid w:val="00FE7B48"/>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55C3C22-7C30-4992-BBC5-C4C09857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1 Char,H112 Char,H113 Char,H114 Char,H115 Char,H116 Char,H117 Char,H118 Char,H119 Char,H12 Char,H120 Char,H121 Char,H122 Char,H123 Char,H13 Char,H14 Char,H15 Char,H16 Char,H17 Char,H18 Char,H19 Char,h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DC6DA7"/>
    <w:pPr>
      <w:keepNext/>
      <w:keepLines/>
      <w:spacing w:after="0" w:line="360" w:lineRule="auto"/>
      <w:ind w:right="142"/>
      <w:jc w:val="both"/>
    </w:pPr>
    <w:rPr>
      <w:rFonts w:eastAsia="Times New Roman" w:cstheme="minorHAnsi"/>
      <w:sz w:val="20"/>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 w:type="character" w:customStyle="1" w:styleId="Gvdemetni">
    <w:name w:val="Gövde metni_"/>
    <w:basedOn w:val="DefaultParagraphFont"/>
    <w:link w:val="Gvdemetni0"/>
    <w:rsid w:val="008C4EBD"/>
    <w:rPr>
      <w:rFonts w:ascii="Calibri" w:hAnsi="Calibri" w:cs="Calibri"/>
      <w:sz w:val="17"/>
      <w:szCs w:val="17"/>
      <w:shd w:val="clear" w:color="auto" w:fill="FFFFFF"/>
    </w:rPr>
  </w:style>
  <w:style w:type="paragraph" w:customStyle="1" w:styleId="Gvdemetni0">
    <w:name w:val="Gövde metni"/>
    <w:basedOn w:val="Normal"/>
    <w:link w:val="Gvdemetni"/>
    <w:rsid w:val="008C4EBD"/>
    <w:pPr>
      <w:widowControl w:val="0"/>
      <w:shd w:val="clear" w:color="auto" w:fill="FFFFFF"/>
      <w:spacing w:after="0" w:line="485" w:lineRule="exact"/>
      <w:ind w:hanging="440"/>
    </w:pPr>
    <w:rPr>
      <w:rFonts w:ascii="Calibri" w:hAnsi="Calibri" w:cs="Calibri"/>
      <w:sz w:val="17"/>
      <w:szCs w:val="17"/>
    </w:rPr>
  </w:style>
  <w:style w:type="character" w:customStyle="1" w:styleId="Balk3">
    <w:name w:val="Başlık #3_"/>
    <w:basedOn w:val="DefaultParagraphFont"/>
    <w:link w:val="Balk31"/>
    <w:uiPriority w:val="99"/>
    <w:rsid w:val="008C4EBD"/>
    <w:rPr>
      <w:rFonts w:ascii="Calibri" w:hAnsi="Calibri" w:cs="Calibri"/>
      <w:b/>
      <w:bCs/>
      <w:i/>
      <w:iCs/>
      <w:sz w:val="18"/>
      <w:szCs w:val="18"/>
      <w:shd w:val="clear" w:color="auto" w:fill="FFFFFF"/>
    </w:rPr>
  </w:style>
  <w:style w:type="character" w:customStyle="1" w:styleId="Balk30">
    <w:name w:val="Başlık #3"/>
    <w:basedOn w:val="Balk3"/>
    <w:uiPriority w:val="99"/>
    <w:rsid w:val="008C4EBD"/>
    <w:rPr>
      <w:rFonts w:ascii="Calibri" w:hAnsi="Calibri" w:cs="Calibri"/>
      <w:bCs/>
      <w:i/>
      <w:iCs/>
      <w:sz w:val="18"/>
      <w:szCs w:val="18"/>
      <w:u w:val="single"/>
      <w:shd w:val="clear" w:color="auto" w:fill="FFFFFF"/>
    </w:rPr>
  </w:style>
  <w:style w:type="paragraph" w:customStyle="1" w:styleId="Balk31">
    <w:name w:val="Başlık #31"/>
    <w:basedOn w:val="Normal"/>
    <w:link w:val="Balk3"/>
    <w:uiPriority w:val="99"/>
    <w:rsid w:val="008C4EBD"/>
    <w:pPr>
      <w:widowControl w:val="0"/>
      <w:shd w:val="clear" w:color="auto" w:fill="FFFFFF"/>
      <w:spacing w:before="300" w:after="300" w:line="240" w:lineRule="atLeast"/>
      <w:jc w:val="both"/>
      <w:outlineLvl w:val="2"/>
    </w:pPr>
    <w:rPr>
      <w:rFonts w:ascii="Calibri" w:hAnsi="Calibri" w:cs="Calibri"/>
      <w:b/>
      <w:bCs/>
      <w:i/>
      <w:iCs/>
      <w:sz w:val="18"/>
      <w:szCs w:val="18"/>
    </w:rPr>
  </w:style>
  <w:style w:type="character" w:customStyle="1" w:styleId="GvdemetniExact">
    <w:name w:val="Gövde metni Exact"/>
    <w:basedOn w:val="DefaultParagraphFont"/>
    <w:rsid w:val="008C4EBD"/>
    <w:rPr>
      <w:rFonts w:ascii="Calibri" w:hAnsi="Calibri" w:cs="Calibri"/>
      <w:spacing w:val="6"/>
      <w:sz w:val="16"/>
      <w:szCs w:val="16"/>
      <w:u w:val="none"/>
    </w:rPr>
  </w:style>
  <w:style w:type="character" w:customStyle="1" w:styleId="Gvdemetni11">
    <w:name w:val="Gövde metni (11)_"/>
    <w:basedOn w:val="DefaultParagraphFont"/>
    <w:link w:val="Gvdemetni111"/>
    <w:uiPriority w:val="99"/>
    <w:rsid w:val="008C4EBD"/>
    <w:rPr>
      <w:rFonts w:ascii="Calibri" w:hAnsi="Calibri" w:cs="Calibri"/>
      <w:b/>
      <w:bCs/>
      <w:i/>
      <w:iCs/>
      <w:sz w:val="18"/>
      <w:szCs w:val="18"/>
      <w:shd w:val="clear" w:color="auto" w:fill="FFFFFF"/>
    </w:rPr>
  </w:style>
  <w:style w:type="character" w:customStyle="1" w:styleId="Gvdemetni11Exact1">
    <w:name w:val="Gövde metni (11) Exact1"/>
    <w:basedOn w:val="Gvdemetni11"/>
    <w:uiPriority w:val="99"/>
    <w:rsid w:val="008C4EBD"/>
    <w:rPr>
      <w:rFonts w:ascii="Calibri" w:hAnsi="Calibri" w:cs="Calibri"/>
      <w:b/>
      <w:bCs/>
      <w:i/>
      <w:iCs/>
      <w:spacing w:val="4"/>
      <w:sz w:val="17"/>
      <w:szCs w:val="17"/>
      <w:u w:val="single"/>
      <w:shd w:val="clear" w:color="auto" w:fill="FFFFFF"/>
    </w:rPr>
  </w:style>
  <w:style w:type="paragraph" w:customStyle="1" w:styleId="Gvdemetni111">
    <w:name w:val="Gövde metni (11)1"/>
    <w:basedOn w:val="Normal"/>
    <w:link w:val="Gvdemetni11"/>
    <w:uiPriority w:val="99"/>
    <w:rsid w:val="008C4EBD"/>
    <w:pPr>
      <w:widowControl w:val="0"/>
      <w:shd w:val="clear" w:color="auto" w:fill="FFFFFF"/>
      <w:spacing w:after="0" w:line="485" w:lineRule="exact"/>
      <w:ind w:hanging="360"/>
    </w:pPr>
    <w:rPr>
      <w:rFonts w:ascii="Calibri" w:hAnsi="Calibri" w:cs="Calibri"/>
      <w:b/>
      <w:bCs/>
      <w:i/>
      <w:iCs/>
      <w:sz w:val="18"/>
      <w:szCs w:val="18"/>
    </w:rPr>
  </w:style>
  <w:style w:type="character" w:customStyle="1" w:styleId="Gvdemetni2">
    <w:name w:val="Gövde metni (2)_"/>
    <w:basedOn w:val="DefaultParagraphFont"/>
    <w:link w:val="Gvdemetni20"/>
    <w:rsid w:val="00D54643"/>
    <w:rPr>
      <w:rFonts w:ascii="Arial" w:eastAsia="Arial" w:hAnsi="Arial" w:cs="Arial"/>
      <w:b/>
      <w:bCs/>
      <w:sz w:val="18"/>
      <w:szCs w:val="18"/>
      <w:shd w:val="clear" w:color="auto" w:fill="FFFFFF"/>
    </w:rPr>
  </w:style>
  <w:style w:type="paragraph" w:customStyle="1" w:styleId="Gvdemetni20">
    <w:name w:val="Gövde metni (2)"/>
    <w:basedOn w:val="Normal"/>
    <w:link w:val="Gvdemetni2"/>
    <w:rsid w:val="00D54643"/>
    <w:pPr>
      <w:widowControl w:val="0"/>
      <w:shd w:val="clear" w:color="auto" w:fill="FFFFFF"/>
      <w:spacing w:after="0" w:line="490" w:lineRule="exact"/>
    </w:pPr>
    <w:rPr>
      <w:rFonts w:ascii="Arial" w:eastAsia="Arial" w:hAnsi="Arial" w:cs="Arial"/>
      <w:b/>
      <w:bCs/>
      <w:sz w:val="18"/>
      <w:szCs w:val="18"/>
    </w:rPr>
  </w:style>
  <w:style w:type="character" w:customStyle="1" w:styleId="Gvdemetni2Exact">
    <w:name w:val="Gövde metni (2) Exact"/>
    <w:basedOn w:val="DefaultParagraphFont"/>
    <w:rsid w:val="00D54643"/>
    <w:rPr>
      <w:rFonts w:ascii="Arial" w:eastAsia="Arial" w:hAnsi="Arial" w:cs="Arial"/>
      <w:b/>
      <w:bCs/>
      <w:i w:val="0"/>
      <w:iCs w:val="0"/>
      <w:smallCaps w:val="0"/>
      <w:strike w:val="0"/>
      <w:spacing w:val="5"/>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3034-899B-4A0A-BD89-F2C2322B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6681</Words>
  <Characters>38083</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100754 Basak Koptagel</cp:lastModifiedBy>
  <cp:revision>9</cp:revision>
  <dcterms:created xsi:type="dcterms:W3CDTF">2020-04-21T11:53:00Z</dcterms:created>
  <dcterms:modified xsi:type="dcterms:W3CDTF">2020-04-21T12:37:00Z</dcterms:modified>
</cp:coreProperties>
</file>